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40"/>
        </w:numPr>
        <w:ind w:left="720" w:hanging="720"/>
      </w:pPr>
      <w:r w:rsidRPr="00A00DFA">
        <w:t>Purpose</w:t>
      </w:r>
    </w:p>
    <w:p w14:paraId="736DDA5A" w14:textId="77777777" w:rsidR="00C23AD7" w:rsidRPr="00A00DFA" w:rsidRDefault="00C23AD7" w:rsidP="009E1BA1">
      <w:pPr>
        <w:ind w:left="720" w:hanging="720"/>
        <w:rPr>
          <w:rFonts w:cs="Arial"/>
          <w:szCs w:val="24"/>
        </w:rPr>
      </w:pPr>
    </w:p>
    <w:p w14:paraId="1F0DFB83" w14:textId="37B28902" w:rsidR="4E2BDAB2" w:rsidRDefault="4E2BDAB2" w:rsidP="4E2BDAB2">
      <w:pPr>
        <w:ind w:left="720"/>
      </w:pPr>
      <w:r w:rsidRPr="4E2BDAB2">
        <w:rPr>
          <w:rFonts w:eastAsia="Arial" w:cs="Arial"/>
          <w:szCs w:val="24"/>
        </w:rPr>
        <w:t>Covered California (CCA) Integrated Fraud Management (IFM) unit was created to detect and protect the enterprise, Issuers, consumers, and stakeholders against potential fraud, waste, and abuse (FWA) and ensures CCA complies with federal and state laws and regulations.</w:t>
      </w:r>
    </w:p>
    <w:p w14:paraId="140DBE73" w14:textId="33D590D0" w:rsidR="4E2BDAB2" w:rsidRDefault="4E2BDAB2" w:rsidP="4E2BDAB2">
      <w:pPr>
        <w:ind w:left="720"/>
      </w:pPr>
      <w:r w:rsidRPr="4E2BDAB2">
        <w:rPr>
          <w:rFonts w:eastAsia="Arial" w:cs="Arial"/>
          <w:szCs w:val="24"/>
        </w:rPr>
        <w:t xml:space="preserve"> </w:t>
      </w:r>
    </w:p>
    <w:p w14:paraId="0C58E407" w14:textId="4B3747C5" w:rsidR="4E2BDAB2" w:rsidRDefault="4E2BDAB2" w:rsidP="4E2BDAB2">
      <w:pPr>
        <w:ind w:left="720"/>
      </w:pPr>
      <w:r w:rsidRPr="4E2BDAB2">
        <w:rPr>
          <w:rFonts w:eastAsia="Arial" w:cs="Arial"/>
          <w:szCs w:val="24"/>
        </w:rPr>
        <w:t>IFM is the central hub for receiving and tracking complaints, in addressing potential fraud issues within CCA.</w:t>
      </w:r>
      <w:r w:rsidRPr="4E2BDAB2">
        <w:rPr>
          <w:rFonts w:eastAsia="Arial" w:cs="Arial"/>
          <w:color w:val="000000" w:themeColor="text1"/>
          <w:szCs w:val="24"/>
        </w:rPr>
        <w:t xml:space="preserve"> </w:t>
      </w:r>
      <w:r w:rsidRPr="4E2BDAB2">
        <w:rPr>
          <w:rFonts w:eastAsia="Arial" w:cs="Arial"/>
          <w:szCs w:val="24"/>
        </w:rPr>
        <w:t xml:space="preserve">IFM receives fraud referrals from health and dental issuers, consumers, Certified Insurance Agents (CIA), CCA internal divisions, and our external partners i.e., Department of Health Services (DHCS), Audits and Investigations (A&amp;I), DHCS Medi-Cal Intake, California Department of Insurance (CDI), Department of Justice (DOJ), Office of the Attorney General. </w:t>
      </w:r>
    </w:p>
    <w:p w14:paraId="3D3064AB" w14:textId="77AFBB61" w:rsidR="4E2BDAB2" w:rsidRDefault="4E2BDAB2" w:rsidP="4E2BDAB2">
      <w:pPr>
        <w:ind w:left="720"/>
      </w:pPr>
      <w:r w:rsidRPr="4E2BDAB2">
        <w:rPr>
          <w:rFonts w:eastAsia="Arial" w:cs="Arial"/>
          <w:szCs w:val="24"/>
        </w:rPr>
        <w:t xml:space="preserve"> </w:t>
      </w:r>
    </w:p>
    <w:p w14:paraId="759437EC" w14:textId="5E54CF43" w:rsidR="4E2BDAB2" w:rsidRDefault="4E2BDAB2" w:rsidP="4E2BDAB2">
      <w:pPr>
        <w:ind w:left="720"/>
      </w:pPr>
      <w:r w:rsidRPr="4E2BDAB2">
        <w:rPr>
          <w:rFonts w:eastAsia="Arial" w:cs="Arial"/>
          <w:color w:val="000000" w:themeColor="text1"/>
          <w:szCs w:val="24"/>
        </w:rPr>
        <w:t xml:space="preserve">IFM focuses on identifying, assessing, and resolving reported or suspected cases of inappropriate conduct or fraud. Complaints are reviewed for unfair or deceptive practices conducted by any individual or entity associated with CCA.  </w:t>
      </w:r>
    </w:p>
    <w:p w14:paraId="793AB1B5" w14:textId="098A1F7E" w:rsidR="4E2BDAB2" w:rsidRDefault="4E2BDAB2" w:rsidP="4E2BDAB2">
      <w:pPr>
        <w:ind w:left="720"/>
      </w:pPr>
      <w:r w:rsidRPr="4E2BDAB2">
        <w:rPr>
          <w:rFonts w:eastAsia="Arial" w:cs="Arial"/>
          <w:szCs w:val="24"/>
        </w:rPr>
        <w:t xml:space="preserve"> </w:t>
      </w:r>
    </w:p>
    <w:p w14:paraId="758AF42A" w14:textId="5E13C62B" w:rsidR="4E2BDAB2" w:rsidRDefault="4E2BDAB2" w:rsidP="4E2BDAB2">
      <w:pPr>
        <w:ind w:left="720"/>
      </w:pPr>
      <w:r w:rsidRPr="4E2BDAB2">
        <w:rPr>
          <w:rFonts w:eastAsia="Arial" w:cs="Arial"/>
          <w:color w:val="000000" w:themeColor="text1"/>
          <w:szCs w:val="24"/>
        </w:rPr>
        <w:t xml:space="preserve">This process typically involves gathering and analyzing relevant information and utilizing our predictive analytic tools for data mining. IFM then assesses the evidence to determine if fraudulent activities have indeed taken place. If the allegations are substantiated, the IFM team proceeds with the appropriate actions to address and resolve the complaint and implement measures to combat trends of FWA to protect our consumers. </w:t>
      </w:r>
    </w:p>
    <w:p w14:paraId="65CE6B54" w14:textId="534AB783" w:rsidR="4E2BDAB2" w:rsidRDefault="4E2BDAB2" w:rsidP="4E2BDAB2">
      <w:pPr>
        <w:ind w:left="720"/>
      </w:pPr>
      <w:r w:rsidRPr="4E2BDAB2">
        <w:rPr>
          <w:rFonts w:eastAsia="Arial" w:cs="Arial"/>
          <w:szCs w:val="24"/>
        </w:rPr>
        <w:t xml:space="preserve"> </w:t>
      </w:r>
    </w:p>
    <w:p w14:paraId="771AAAF6" w14:textId="65D98366" w:rsidR="4E2BDAB2" w:rsidRDefault="4E2BDAB2" w:rsidP="4E2BDAB2">
      <w:pPr>
        <w:ind w:left="720"/>
      </w:pPr>
      <w:r w:rsidRPr="4E2BDAB2">
        <w:rPr>
          <w:rFonts w:eastAsia="Arial" w:cs="Arial"/>
          <w:color w:val="000000" w:themeColor="text1"/>
          <w:szCs w:val="24"/>
        </w:rPr>
        <w:t xml:space="preserve">IFM has implemented strategies to reduce FWA by leveraging the predictive analytic tools for data mining, created an agent watchlist to proactively measure the complaints and monitor high risk CIA and/or their agencies for unethical behavior, conduct regular reviews of agents’ and agencies’ websites to ensure that they adhere to CCA Agency Agreement and branding guidelines to prevent misleading consumers. The data is tracked, reviewed, and used to ensure appropriate action and to implement preventative measures. </w:t>
      </w:r>
    </w:p>
    <w:p w14:paraId="18CE3841" w14:textId="1EF19953" w:rsidR="4E2BDAB2" w:rsidRDefault="4E2BDAB2" w:rsidP="4E2BDAB2">
      <w:pPr>
        <w:ind w:left="720"/>
      </w:pPr>
      <w:r w:rsidRPr="4E2BDAB2">
        <w:rPr>
          <w:rFonts w:eastAsia="Arial" w:cs="Arial"/>
          <w:color w:val="000000" w:themeColor="text1"/>
          <w:szCs w:val="24"/>
        </w:rPr>
        <w:t xml:space="preserve"> </w:t>
      </w:r>
    </w:p>
    <w:p w14:paraId="0C9515F5" w14:textId="0333A785" w:rsidR="4E2BDAB2" w:rsidRDefault="4E2BDAB2" w:rsidP="4E2BDAB2">
      <w:pPr>
        <w:ind w:left="720"/>
      </w:pPr>
      <w:r w:rsidRPr="4E2BDAB2">
        <w:rPr>
          <w:rFonts w:eastAsia="Arial" w:cs="Arial"/>
          <w:color w:val="000000" w:themeColor="text1"/>
          <w:szCs w:val="24"/>
        </w:rPr>
        <w:t xml:space="preserve">IFM has implemented an annual mandatory fraud awareness training for the entire organization. It is part of IFM’s commitment to maintain the integrity and security of the organization, understand applicable state and federal laws and regulations, and safeguard against FWA.  </w:t>
      </w:r>
    </w:p>
    <w:p w14:paraId="0A97320F" w14:textId="36B45E60" w:rsidR="4E2BDAB2" w:rsidRDefault="4E2BDAB2" w:rsidP="4E2BDAB2">
      <w:pPr>
        <w:ind w:left="720"/>
      </w:pPr>
      <w:r w:rsidRPr="4E2BDAB2">
        <w:rPr>
          <w:rFonts w:eastAsia="Arial" w:cs="Arial"/>
          <w:szCs w:val="24"/>
        </w:rPr>
        <w:t xml:space="preserve"> </w:t>
      </w:r>
    </w:p>
    <w:p w14:paraId="589ADF72" w14:textId="63F3E841" w:rsidR="4E2BDAB2" w:rsidRDefault="4E2BDAB2" w:rsidP="4E2BDAB2">
      <w:pPr>
        <w:ind w:left="720"/>
      </w:pPr>
    </w:p>
    <w:p w14:paraId="6B4CAEE0" w14:textId="78DFCA44" w:rsidR="4E2BDAB2" w:rsidRDefault="4E2BDAB2" w:rsidP="4E2BDAB2">
      <w:pPr>
        <w:ind w:left="720"/>
      </w:pPr>
      <w:r w:rsidRPr="4E2BDAB2">
        <w:rPr>
          <w:rFonts w:eastAsia="Arial" w:cs="Arial"/>
          <w:szCs w:val="24"/>
        </w:rPr>
        <w:t xml:space="preserve">IFM is interested in selecting a consultant that can perform an independent review and evaluation of our processes and how we can improve the following: </w:t>
      </w:r>
    </w:p>
    <w:p w14:paraId="37B27567" w14:textId="71C263D5" w:rsidR="4E2BDAB2" w:rsidRDefault="4E2BDAB2" w:rsidP="4E2BDAB2">
      <w:r w:rsidRPr="4E2BDAB2">
        <w:rPr>
          <w:rFonts w:eastAsia="Arial" w:cs="Arial"/>
          <w:szCs w:val="24"/>
        </w:rPr>
        <w:lastRenderedPageBreak/>
        <w:t xml:space="preserve"> </w:t>
      </w:r>
    </w:p>
    <w:p w14:paraId="58948DC7" w14:textId="283A20E6" w:rsidR="4E2BDAB2" w:rsidRDefault="4E2BDAB2" w:rsidP="4E2BDAB2">
      <w:pPr>
        <w:pStyle w:val="ListParagraph"/>
        <w:numPr>
          <w:ilvl w:val="0"/>
          <w:numId w:val="2"/>
        </w:numPr>
        <w:spacing w:after="0"/>
        <w:ind w:left="1440"/>
        <w:rPr>
          <w:rFonts w:eastAsia="Arial"/>
        </w:rPr>
      </w:pPr>
      <w:r w:rsidRPr="4E2BDAB2">
        <w:rPr>
          <w:rFonts w:eastAsia="Arial"/>
        </w:rPr>
        <w:t xml:space="preserve">Identify our operational efficiency and effectiveness by examining our current operational processes to identify areas for improvement, streamline, or innovation;  </w:t>
      </w:r>
    </w:p>
    <w:p w14:paraId="1F107CB0" w14:textId="290B8691" w:rsidR="4E2BDAB2" w:rsidRDefault="4E2BDAB2" w:rsidP="4E2BDAB2">
      <w:pPr>
        <w:pStyle w:val="ListParagraph"/>
        <w:numPr>
          <w:ilvl w:val="0"/>
          <w:numId w:val="2"/>
        </w:numPr>
        <w:spacing w:after="0"/>
        <w:ind w:left="1440"/>
        <w:rPr>
          <w:rFonts w:eastAsia="Arial"/>
        </w:rPr>
      </w:pPr>
      <w:r w:rsidRPr="4E2BDAB2">
        <w:rPr>
          <w:rFonts w:eastAsia="Arial"/>
        </w:rPr>
        <w:t xml:space="preserve">Enhance and refine our framework; </w:t>
      </w:r>
    </w:p>
    <w:p w14:paraId="10A00421" w14:textId="14ADB8E2" w:rsidR="4E2BDAB2" w:rsidRDefault="4E2BDAB2" w:rsidP="4E2BDAB2">
      <w:pPr>
        <w:pStyle w:val="ListParagraph"/>
        <w:numPr>
          <w:ilvl w:val="0"/>
          <w:numId w:val="2"/>
        </w:numPr>
        <w:spacing w:after="0"/>
        <w:ind w:left="1440"/>
        <w:rPr>
          <w:rFonts w:eastAsia="Arial"/>
        </w:rPr>
      </w:pPr>
      <w:r w:rsidRPr="4E2BDAB2">
        <w:rPr>
          <w:rFonts w:eastAsia="Arial"/>
        </w:rPr>
        <w:t xml:space="preserve">Model best practices; and </w:t>
      </w:r>
    </w:p>
    <w:p w14:paraId="00F39006" w14:textId="39317E2B" w:rsidR="4E2BDAB2" w:rsidRDefault="4E2BDAB2" w:rsidP="4E2BDAB2">
      <w:pPr>
        <w:pStyle w:val="ListParagraph"/>
        <w:numPr>
          <w:ilvl w:val="0"/>
          <w:numId w:val="2"/>
        </w:numPr>
        <w:spacing w:after="0"/>
        <w:ind w:left="1440"/>
        <w:rPr>
          <w:rFonts w:eastAsia="Arial"/>
        </w:rPr>
      </w:pPr>
      <w:r w:rsidRPr="4E2BDAB2">
        <w:rPr>
          <w:rFonts w:eastAsia="Arial"/>
        </w:rPr>
        <w:t>Identify challenges and risks.</w:t>
      </w:r>
    </w:p>
    <w:p w14:paraId="1C787E92" w14:textId="77777777" w:rsidR="005202D1" w:rsidRDefault="005202D1" w:rsidP="005202D1">
      <w:pPr>
        <w:pStyle w:val="ListParagraph"/>
        <w:spacing w:after="0"/>
        <w:ind w:left="1440"/>
        <w:rPr>
          <w:rFonts w:eastAsia="Arial"/>
        </w:rPr>
      </w:pPr>
    </w:p>
    <w:p w14:paraId="63FC8978" w14:textId="258267AB" w:rsidR="4E2BDAB2" w:rsidRDefault="4E2BDAB2" w:rsidP="4E2BDAB2">
      <w:pPr>
        <w:spacing w:after="240"/>
        <w:ind w:left="720"/>
      </w:pPr>
      <w:r w:rsidRPr="4E2BDAB2">
        <w:rPr>
          <w:rFonts w:eastAsia="Arial" w:cs="Arial"/>
          <w:szCs w:val="24"/>
        </w:rPr>
        <w:t xml:space="preserve">Review our </w:t>
      </w:r>
      <w:r w:rsidRPr="4E2BDAB2">
        <w:rPr>
          <w:rFonts w:eastAsia="Arial" w:cs="Arial"/>
          <w:color w:val="000000" w:themeColor="text1"/>
          <w:szCs w:val="24"/>
        </w:rPr>
        <w:t xml:space="preserve">operational effectiveness and refine the mission of CCA, by focusing on </w:t>
      </w:r>
      <w:r w:rsidRPr="4E2BDAB2">
        <w:rPr>
          <w:rFonts w:eastAsia="Arial" w:cs="Arial"/>
          <w:szCs w:val="24"/>
        </w:rPr>
        <w:t>several</w:t>
      </w:r>
      <w:r w:rsidRPr="4E2BDAB2">
        <w:rPr>
          <w:rFonts w:eastAsia="Arial" w:cs="Arial"/>
          <w:color w:val="000000" w:themeColor="text1"/>
          <w:szCs w:val="24"/>
        </w:rPr>
        <w:t xml:space="preserve"> key areas: </w:t>
      </w:r>
    </w:p>
    <w:p w14:paraId="7DFADD6B" w14:textId="6A8A8094" w:rsidR="4E2BDAB2" w:rsidRDefault="4E2BDAB2" w:rsidP="4E2BDAB2">
      <w:pPr>
        <w:pStyle w:val="ListParagraph"/>
        <w:numPr>
          <w:ilvl w:val="0"/>
          <w:numId w:val="2"/>
        </w:numPr>
        <w:spacing w:after="0"/>
        <w:ind w:left="1440"/>
        <w:rPr>
          <w:rFonts w:eastAsia="Arial"/>
        </w:rPr>
      </w:pPr>
      <w:r w:rsidRPr="4E2BDAB2">
        <w:rPr>
          <w:rFonts w:eastAsia="Arial"/>
        </w:rPr>
        <w:t xml:space="preserve">Framework;   </w:t>
      </w:r>
    </w:p>
    <w:p w14:paraId="4710F471" w14:textId="5B9666A7" w:rsidR="4E2BDAB2" w:rsidRDefault="4E2BDAB2" w:rsidP="4E2BDAB2">
      <w:pPr>
        <w:pStyle w:val="ListParagraph"/>
        <w:numPr>
          <w:ilvl w:val="0"/>
          <w:numId w:val="2"/>
        </w:numPr>
        <w:spacing w:after="0"/>
        <w:ind w:left="1440"/>
        <w:rPr>
          <w:rFonts w:eastAsia="Arial"/>
        </w:rPr>
      </w:pPr>
      <w:r w:rsidRPr="4E2BDAB2">
        <w:rPr>
          <w:rFonts w:eastAsia="Arial"/>
        </w:rPr>
        <w:t xml:space="preserve">Policies; </w:t>
      </w:r>
    </w:p>
    <w:p w14:paraId="380F5425" w14:textId="5ADA8F35" w:rsidR="4E2BDAB2" w:rsidRDefault="4E2BDAB2" w:rsidP="4E2BDAB2">
      <w:pPr>
        <w:pStyle w:val="ListParagraph"/>
        <w:numPr>
          <w:ilvl w:val="0"/>
          <w:numId w:val="2"/>
        </w:numPr>
        <w:spacing w:after="0"/>
        <w:ind w:left="1440"/>
        <w:rPr>
          <w:rFonts w:eastAsia="Arial"/>
        </w:rPr>
      </w:pPr>
      <w:r w:rsidRPr="4E2BDAB2">
        <w:rPr>
          <w:rFonts w:eastAsia="Arial"/>
        </w:rPr>
        <w:t xml:space="preserve">Procedures; </w:t>
      </w:r>
    </w:p>
    <w:p w14:paraId="52AC9A79" w14:textId="4BFA40C9" w:rsidR="4E2BDAB2" w:rsidRDefault="4E2BDAB2" w:rsidP="4E2BDAB2">
      <w:pPr>
        <w:pStyle w:val="ListParagraph"/>
        <w:numPr>
          <w:ilvl w:val="0"/>
          <w:numId w:val="2"/>
        </w:numPr>
        <w:spacing w:after="0"/>
        <w:ind w:left="1440"/>
        <w:rPr>
          <w:rFonts w:eastAsia="Arial"/>
        </w:rPr>
      </w:pPr>
      <w:r w:rsidRPr="4E2BDAB2">
        <w:rPr>
          <w:rFonts w:eastAsia="Arial"/>
        </w:rPr>
        <w:t xml:space="preserve">Reports; and </w:t>
      </w:r>
    </w:p>
    <w:p w14:paraId="6F42A410" w14:textId="4484CE14" w:rsidR="005202D1" w:rsidRDefault="4E2BDAB2" w:rsidP="005202D1">
      <w:pPr>
        <w:pStyle w:val="ListParagraph"/>
        <w:numPr>
          <w:ilvl w:val="0"/>
          <w:numId w:val="2"/>
        </w:numPr>
        <w:spacing w:after="0"/>
        <w:ind w:left="1440"/>
        <w:rPr>
          <w:rFonts w:eastAsia="Arial"/>
        </w:rPr>
      </w:pPr>
      <w:r w:rsidRPr="4E2BDAB2">
        <w:rPr>
          <w:rFonts w:eastAsia="Arial"/>
        </w:rPr>
        <w:t xml:space="preserve">Systems </w:t>
      </w:r>
    </w:p>
    <w:p w14:paraId="7D06F229" w14:textId="77777777" w:rsidR="005202D1" w:rsidRPr="005202D1" w:rsidRDefault="005202D1" w:rsidP="005202D1">
      <w:pPr>
        <w:pStyle w:val="ListParagraph"/>
        <w:spacing w:after="0"/>
        <w:ind w:left="1440"/>
        <w:rPr>
          <w:rFonts w:eastAsia="Arial"/>
        </w:rPr>
      </w:pPr>
    </w:p>
    <w:p w14:paraId="18A94526" w14:textId="7288236D" w:rsidR="4E2BDAB2" w:rsidRDefault="4E2BDAB2" w:rsidP="4E2BDAB2">
      <w:pPr>
        <w:spacing w:after="240"/>
        <w:ind w:left="720"/>
      </w:pPr>
      <w:r w:rsidRPr="4E2BDAB2">
        <w:rPr>
          <w:rFonts w:eastAsia="Arial" w:cs="Arial"/>
          <w:szCs w:val="24"/>
        </w:rPr>
        <w:t>Review and compare IFM compliance with federal and state regulations with the following state agency laws:</w:t>
      </w:r>
    </w:p>
    <w:p w14:paraId="38672D64" w14:textId="2F20EEF0" w:rsidR="4E2BDAB2" w:rsidRDefault="4E2BDAB2" w:rsidP="4E2BDAB2">
      <w:pPr>
        <w:pStyle w:val="ListParagraph"/>
        <w:numPr>
          <w:ilvl w:val="0"/>
          <w:numId w:val="2"/>
        </w:numPr>
        <w:spacing w:after="0"/>
        <w:ind w:left="1440"/>
        <w:rPr>
          <w:rFonts w:eastAsia="Arial"/>
        </w:rPr>
      </w:pPr>
      <w:r w:rsidRPr="4E2BDAB2">
        <w:rPr>
          <w:rFonts w:eastAsia="Arial"/>
        </w:rPr>
        <w:t xml:space="preserve">Department of Managed Health Care; </w:t>
      </w:r>
    </w:p>
    <w:p w14:paraId="1C866A72" w14:textId="17FE7881" w:rsidR="4E2BDAB2" w:rsidRDefault="4E2BDAB2" w:rsidP="4E2BDAB2">
      <w:pPr>
        <w:pStyle w:val="ListParagraph"/>
        <w:numPr>
          <w:ilvl w:val="0"/>
          <w:numId w:val="2"/>
        </w:numPr>
        <w:spacing w:after="0"/>
        <w:ind w:left="1440"/>
        <w:rPr>
          <w:rFonts w:eastAsia="Arial"/>
        </w:rPr>
      </w:pPr>
      <w:r w:rsidRPr="4E2BDAB2">
        <w:rPr>
          <w:rFonts w:eastAsia="Arial"/>
        </w:rPr>
        <w:t xml:space="preserve">Department of Health Care Services, Audits and Investigations Branch; </w:t>
      </w:r>
    </w:p>
    <w:p w14:paraId="07987B6E" w14:textId="28F11B65" w:rsidR="4E2BDAB2" w:rsidRDefault="4E2BDAB2" w:rsidP="4E2BDAB2">
      <w:pPr>
        <w:pStyle w:val="ListParagraph"/>
        <w:numPr>
          <w:ilvl w:val="0"/>
          <w:numId w:val="2"/>
        </w:numPr>
        <w:spacing w:after="0"/>
        <w:ind w:left="1440"/>
        <w:rPr>
          <w:rFonts w:eastAsia="Arial"/>
        </w:rPr>
      </w:pPr>
      <w:r w:rsidRPr="4E2BDAB2">
        <w:rPr>
          <w:rFonts w:eastAsia="Arial"/>
        </w:rPr>
        <w:t xml:space="preserve">California Public Employees’ Retirement System; </w:t>
      </w:r>
    </w:p>
    <w:p w14:paraId="3D2E07E4" w14:textId="2DCE08EC" w:rsidR="4E2BDAB2" w:rsidRDefault="4E2BDAB2" w:rsidP="4E2BDAB2">
      <w:pPr>
        <w:pStyle w:val="ListParagraph"/>
        <w:numPr>
          <w:ilvl w:val="0"/>
          <w:numId w:val="2"/>
        </w:numPr>
        <w:spacing w:after="0"/>
        <w:ind w:left="1440"/>
        <w:rPr>
          <w:rFonts w:eastAsia="Arial"/>
        </w:rPr>
      </w:pPr>
      <w:r w:rsidRPr="4E2BDAB2">
        <w:rPr>
          <w:rFonts w:eastAsia="Arial"/>
        </w:rPr>
        <w:t xml:space="preserve">State-Based Marketplace; </w:t>
      </w:r>
    </w:p>
    <w:p w14:paraId="1AA1669C" w14:textId="625B7BD0" w:rsidR="4E2BDAB2" w:rsidRDefault="4E2BDAB2" w:rsidP="4E2BDAB2">
      <w:pPr>
        <w:pStyle w:val="ListParagraph"/>
        <w:numPr>
          <w:ilvl w:val="0"/>
          <w:numId w:val="2"/>
        </w:numPr>
        <w:spacing w:after="0"/>
        <w:ind w:left="1440"/>
        <w:rPr>
          <w:rFonts w:eastAsia="Arial"/>
        </w:rPr>
      </w:pPr>
      <w:r w:rsidRPr="4E2BDAB2">
        <w:rPr>
          <w:rFonts w:eastAsia="Arial"/>
        </w:rPr>
        <w:t>Federally Facilitated Marketplace; and</w:t>
      </w:r>
    </w:p>
    <w:p w14:paraId="30E051F2" w14:textId="494F2ECD" w:rsidR="4E2BDAB2" w:rsidRDefault="4E2BDAB2" w:rsidP="4E2BDAB2">
      <w:pPr>
        <w:pStyle w:val="ListParagraph"/>
        <w:numPr>
          <w:ilvl w:val="0"/>
          <w:numId w:val="2"/>
        </w:numPr>
        <w:spacing w:after="0"/>
        <w:ind w:left="1440"/>
        <w:rPr>
          <w:rFonts w:eastAsia="Arial"/>
        </w:rPr>
      </w:pPr>
      <w:r w:rsidRPr="4E2BDAB2">
        <w:rPr>
          <w:rFonts w:eastAsia="Arial"/>
        </w:rPr>
        <w:t>Compliance with federal guidance</w:t>
      </w:r>
    </w:p>
    <w:p w14:paraId="3B78FAE4" w14:textId="77777777" w:rsidR="005202D1" w:rsidRDefault="005202D1" w:rsidP="005202D1">
      <w:pPr>
        <w:pStyle w:val="ListParagraph"/>
        <w:spacing w:after="0"/>
        <w:ind w:left="1440"/>
        <w:rPr>
          <w:rFonts w:eastAsia="Arial"/>
        </w:rPr>
      </w:pPr>
    </w:p>
    <w:p w14:paraId="5A4F91B9" w14:textId="1C56C6DA" w:rsidR="4E2BDAB2" w:rsidRDefault="4E2BDAB2" w:rsidP="4E2BDAB2">
      <w:pPr>
        <w:ind w:left="720"/>
      </w:pPr>
      <w:r w:rsidRPr="4E2BDAB2">
        <w:rPr>
          <w:rFonts w:eastAsia="Arial" w:cs="Arial"/>
          <w:szCs w:val="24"/>
        </w:rPr>
        <w:t>The scope of work and deliverable are further defined in section D and I.</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687836">
      <w:pPr>
        <w:pStyle w:val="Heading2"/>
        <w:numPr>
          <w:ilvl w:val="0"/>
          <w:numId w:val="40"/>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40"/>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49982954" w:rsidR="003949AD" w:rsidRDefault="56F8B971" w:rsidP="5C9CC15F">
      <w:pPr>
        <w:ind w:left="720"/>
        <w:rPr>
          <w:rFonts w:cs="Arial"/>
        </w:rPr>
      </w:pPr>
      <w:bookmarkStart w:id="1" w:name="_Hlk7970743"/>
      <w:commentRangeStart w:id="2"/>
      <w:commentRangeStart w:id="3"/>
      <w:r w:rsidRPr="56F8B971">
        <w:rPr>
          <w:rFonts w:cs="Arial"/>
        </w:rPr>
        <w:t xml:space="preserve">Covered California may, at its sole discretion, extend the term of the Agreement for </w:t>
      </w:r>
      <w:r w:rsidRPr="56F8B971">
        <w:rPr>
          <w:rFonts w:cs="Arial"/>
          <w:color w:val="FF0000"/>
        </w:rPr>
        <w:t xml:space="preserve">an additional one (1) </w:t>
      </w:r>
      <w:proofErr w:type="gramStart"/>
      <w:r w:rsidRPr="56F8B971">
        <w:rPr>
          <w:rFonts w:cs="Arial"/>
          <w:color w:val="FF0000"/>
        </w:rPr>
        <w:t xml:space="preserve">year </w:t>
      </w:r>
      <w:r w:rsidRPr="56F8B971">
        <w:rPr>
          <w:rFonts w:cs="Arial"/>
        </w:rPr>
        <w:t>.</w:t>
      </w:r>
      <w:proofErr w:type="gramEnd"/>
      <w:r w:rsidRPr="56F8B971">
        <w:rPr>
          <w:rFonts w:cs="Arial"/>
        </w:rPr>
        <w:t xml:space="preserve"> The total number of contract years shall not exceed </w:t>
      </w:r>
      <w:r w:rsidRPr="56F8B971">
        <w:rPr>
          <w:rFonts w:cs="Arial"/>
          <w:color w:val="FF0000"/>
        </w:rPr>
        <w:t xml:space="preserve">two (2) </w:t>
      </w:r>
      <w:proofErr w:type="gramStart"/>
      <w:r w:rsidRPr="56F8B971">
        <w:rPr>
          <w:rFonts w:cs="Arial"/>
          <w:color w:val="FF0000"/>
        </w:rPr>
        <w:t xml:space="preserve">years </w:t>
      </w:r>
      <w:r w:rsidRPr="56F8B971">
        <w:rPr>
          <w:rFonts w:cs="Arial"/>
        </w:rPr>
        <w:t>.</w:t>
      </w:r>
      <w:proofErr w:type="gramEnd"/>
      <w:r w:rsidRPr="56F8B971">
        <w:rPr>
          <w:rFonts w:cs="Arial"/>
        </w:rPr>
        <w:t xml:space="preserve"> </w:t>
      </w:r>
      <w:commentRangeEnd w:id="2"/>
      <w:r w:rsidR="003949AD">
        <w:rPr>
          <w:rStyle w:val="CommentReference"/>
        </w:rPr>
        <w:commentReference w:id="2"/>
      </w:r>
      <w:commentRangeEnd w:id="3"/>
      <w:r w:rsidR="003949AD">
        <w:rPr>
          <w:rStyle w:val="CommentReference"/>
        </w:rPr>
        <w:commentReference w:id="3"/>
      </w:r>
      <w:r w:rsidRPr="56F8B971">
        <w:rPr>
          <w:rFonts w:cs="Arial"/>
        </w:rPr>
        <w:t xml:space="preserve">Additional funding for any time extension will be at the same rates provided in Contractor’s proposal. All amendments for time or funds cannot exceed the limitations set forth in the solicitation that resulted in this Agreement. Amendments must also comply with Covered California’s rules and procedures governing contracts and procurements.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1870FD8" w14:textId="09CFFD0B" w:rsidR="003949AD" w:rsidRDefault="003949AD" w:rsidP="00554AEF">
      <w:pPr>
        <w:ind w:left="720"/>
        <w:rPr>
          <w:rFonts w:cs="Arial"/>
          <w:szCs w:val="24"/>
        </w:rPr>
      </w:pPr>
    </w:p>
    <w:p w14:paraId="4896E53F" w14:textId="77777777" w:rsidR="008F6E7E" w:rsidRPr="00AB0B55" w:rsidRDefault="008F6E7E" w:rsidP="00554AEF">
      <w:pPr>
        <w:ind w:left="720"/>
        <w:rPr>
          <w:rFonts w:cs="Arial"/>
          <w:szCs w:val="24"/>
        </w:rPr>
      </w:pPr>
    </w:p>
    <w:p w14:paraId="40253B8E" w14:textId="77777777" w:rsidR="004538E2" w:rsidRPr="00A76B4F" w:rsidRDefault="004538E2" w:rsidP="00554AEF">
      <w:pPr>
        <w:rPr>
          <w:rFonts w:cs="Arial"/>
          <w:szCs w:val="24"/>
        </w:rPr>
      </w:pPr>
    </w:p>
    <w:p w14:paraId="53F71972" w14:textId="3E25DEED" w:rsidR="00A005E5" w:rsidRPr="00A00DFA" w:rsidRDefault="004538E2" w:rsidP="00687836">
      <w:pPr>
        <w:pStyle w:val="Heading2"/>
        <w:numPr>
          <w:ilvl w:val="0"/>
          <w:numId w:val="40"/>
        </w:numPr>
        <w:ind w:left="720" w:hanging="720"/>
        <w:rPr>
          <w:color w:val="FF0000"/>
        </w:rPr>
      </w:pPr>
      <w:r w:rsidRPr="00A76B4F">
        <w:t>General Scope or Tasks</w:t>
      </w:r>
    </w:p>
    <w:p w14:paraId="5F0C04E6" w14:textId="37F7F4C9" w:rsidR="00A00DFA" w:rsidRDefault="00A00DFA" w:rsidP="00687836"/>
    <w:p w14:paraId="59762542" w14:textId="5CC6FBA8" w:rsidR="4E2BDAB2" w:rsidRPr="00CA1D88" w:rsidRDefault="4E2BDAB2" w:rsidP="00CA1D88">
      <w:pPr>
        <w:pStyle w:val="StyleListParagraphRed"/>
        <w:numPr>
          <w:ilvl w:val="0"/>
          <w:numId w:val="38"/>
        </w:numPr>
        <w:ind w:left="1440" w:hanging="720"/>
        <w:rPr>
          <w:color w:val="auto"/>
        </w:rPr>
      </w:pPr>
      <w:r w:rsidRPr="00CA1D88">
        <w:rPr>
          <w:rFonts w:eastAsia="Arial"/>
          <w:color w:val="auto"/>
        </w:rPr>
        <w:t xml:space="preserve">The consultant will be tasked with reviewing and evaluating the current IFM FWA business processes within the IFM framework to enhance alignment with organizational goals. </w:t>
      </w:r>
    </w:p>
    <w:p w14:paraId="554FEDD6" w14:textId="773807CF" w:rsidR="4E2BDAB2" w:rsidRDefault="4E2BDAB2" w:rsidP="00CA1D88">
      <w:pPr>
        <w:pStyle w:val="ListParagraph"/>
        <w:spacing w:after="0"/>
        <w:ind w:left="1440"/>
        <w:rPr>
          <w:rFonts w:eastAsia="Arial"/>
        </w:rPr>
      </w:pPr>
    </w:p>
    <w:p w14:paraId="3871806C" w14:textId="0CA6561D" w:rsidR="4E2BDAB2" w:rsidRDefault="4E2BDAB2" w:rsidP="00CA1D88">
      <w:pPr>
        <w:pStyle w:val="ListParagraph"/>
        <w:numPr>
          <w:ilvl w:val="0"/>
          <w:numId w:val="38"/>
        </w:numPr>
        <w:spacing w:after="0"/>
        <w:ind w:left="1440" w:hanging="720"/>
        <w:rPr>
          <w:rFonts w:eastAsia="Arial"/>
        </w:rPr>
      </w:pPr>
      <w:r w:rsidRPr="4E2BDAB2">
        <w:rPr>
          <w:rFonts w:eastAsia="Arial"/>
        </w:rPr>
        <w:t>The scope of work encompasses the following key tasks:</w:t>
      </w:r>
    </w:p>
    <w:p w14:paraId="33A1A4CC" w14:textId="6D9651CF" w:rsidR="4E2BDAB2" w:rsidRDefault="4E2BDAB2" w:rsidP="00CA1D88">
      <w:pPr>
        <w:pStyle w:val="ListParagraph"/>
        <w:spacing w:after="0"/>
        <w:ind w:left="1440"/>
        <w:rPr>
          <w:rFonts w:eastAsia="Arial"/>
        </w:rPr>
      </w:pPr>
    </w:p>
    <w:p w14:paraId="403E6E70" w14:textId="7F63F928" w:rsidR="4E2BDAB2" w:rsidRDefault="4E2BDAB2" w:rsidP="00CA1D88">
      <w:pPr>
        <w:pStyle w:val="ListParagraph"/>
        <w:numPr>
          <w:ilvl w:val="0"/>
          <w:numId w:val="38"/>
        </w:numPr>
        <w:spacing w:after="0"/>
        <w:ind w:left="1440" w:hanging="720"/>
        <w:rPr>
          <w:rFonts w:eastAsia="Arial"/>
        </w:rPr>
      </w:pPr>
      <w:r w:rsidRPr="4E2BDAB2">
        <w:rPr>
          <w:rFonts w:eastAsia="Arial"/>
        </w:rPr>
        <w:t xml:space="preserve">Consultant will be provided with: </w:t>
      </w:r>
    </w:p>
    <w:p w14:paraId="5FCF1141" w14:textId="77777777" w:rsidR="00283C74" w:rsidRDefault="00283C74" w:rsidP="00283C74">
      <w:pPr>
        <w:pStyle w:val="ListParagraph"/>
        <w:spacing w:after="0"/>
        <w:ind w:left="2520"/>
        <w:rPr>
          <w:rFonts w:eastAsia="Arial"/>
        </w:rPr>
      </w:pPr>
    </w:p>
    <w:p w14:paraId="4583F208" w14:textId="22E7C29D" w:rsidR="4E2BDAB2" w:rsidRDefault="4E2BDAB2" w:rsidP="00CA1D88">
      <w:pPr>
        <w:pStyle w:val="ListParagraph"/>
        <w:numPr>
          <w:ilvl w:val="1"/>
          <w:numId w:val="38"/>
        </w:numPr>
        <w:spacing w:after="0"/>
        <w:ind w:left="2430"/>
        <w:rPr>
          <w:rFonts w:eastAsia="Arial"/>
        </w:rPr>
      </w:pPr>
      <w:r w:rsidRPr="4E2BDAB2">
        <w:rPr>
          <w:rFonts w:eastAsia="Arial"/>
        </w:rPr>
        <w:t xml:space="preserve">IFM case handling policy and procedures which consists of our IFM process flow; investigation tools and guides; internal and external escalation processes (predictive analytics dashboard, watchlist, website, watchlist reviews); along with the documents where the complaint information is housed in Customer Relationship Management (CRM) Salesforce software (sample of agent, carrier, and consumers complaints);   </w:t>
      </w:r>
    </w:p>
    <w:p w14:paraId="2760D123" w14:textId="77777777" w:rsidR="00283C74" w:rsidRDefault="00283C74" w:rsidP="00CA1D88">
      <w:pPr>
        <w:pStyle w:val="ListParagraph"/>
        <w:spacing w:after="0"/>
        <w:ind w:left="2430"/>
        <w:rPr>
          <w:rFonts w:eastAsia="Arial"/>
        </w:rPr>
      </w:pPr>
    </w:p>
    <w:p w14:paraId="43C9408E" w14:textId="54189D13" w:rsidR="4E2BDAB2" w:rsidRDefault="4E2BDAB2" w:rsidP="00CA1D88">
      <w:pPr>
        <w:pStyle w:val="ListParagraph"/>
        <w:numPr>
          <w:ilvl w:val="1"/>
          <w:numId w:val="38"/>
        </w:numPr>
        <w:spacing w:after="0"/>
        <w:ind w:left="2430"/>
        <w:rPr>
          <w:rFonts w:eastAsia="Arial"/>
        </w:rPr>
      </w:pPr>
      <w:r w:rsidRPr="4E2BDAB2">
        <w:rPr>
          <w:rFonts w:eastAsia="Arial"/>
        </w:rPr>
        <w:lastRenderedPageBreak/>
        <w:t xml:space="preserve">Access to our IFM case file tracking logs (IFM case log, IFM ROP, predictive analytic dashboard, rescission, watchlist, and website log/tracker) for reporting and housing our FWA complaints/allegations; and;  </w:t>
      </w:r>
    </w:p>
    <w:p w14:paraId="499F5AC5" w14:textId="77777777" w:rsidR="00283C74" w:rsidRDefault="00283C74" w:rsidP="00CA1D88">
      <w:pPr>
        <w:pStyle w:val="ListParagraph"/>
        <w:spacing w:after="0"/>
        <w:ind w:left="2430"/>
        <w:rPr>
          <w:rFonts w:eastAsia="Arial"/>
        </w:rPr>
      </w:pPr>
    </w:p>
    <w:p w14:paraId="71066A59" w14:textId="5E6E64BF" w:rsidR="4E2BDAB2" w:rsidRDefault="4E2BDAB2" w:rsidP="00CA1D88">
      <w:pPr>
        <w:pStyle w:val="ListParagraph"/>
        <w:numPr>
          <w:ilvl w:val="1"/>
          <w:numId w:val="38"/>
        </w:numPr>
        <w:spacing w:after="0"/>
        <w:ind w:left="2430"/>
        <w:rPr>
          <w:rFonts w:eastAsia="Arial"/>
        </w:rPr>
      </w:pPr>
      <w:r w:rsidRPr="4E2BDAB2">
        <w:rPr>
          <w:rFonts w:eastAsia="Arial"/>
        </w:rPr>
        <w:t>Copies of our five (5) assessment reports, and template letters (agent education letters and IFM ROP).</w:t>
      </w:r>
    </w:p>
    <w:p w14:paraId="696DADA3" w14:textId="77777777" w:rsidR="00283C74" w:rsidRDefault="00283C74" w:rsidP="00CA1D88">
      <w:pPr>
        <w:pStyle w:val="ListParagraph"/>
        <w:spacing w:after="0"/>
        <w:ind w:left="3960"/>
        <w:rPr>
          <w:rFonts w:eastAsia="Arial"/>
        </w:rPr>
      </w:pPr>
    </w:p>
    <w:p w14:paraId="40F50C59" w14:textId="03C49E2F" w:rsidR="00283C74" w:rsidRDefault="00283C74" w:rsidP="00CA1D88">
      <w:pPr>
        <w:pStyle w:val="ListParagraph"/>
        <w:numPr>
          <w:ilvl w:val="0"/>
          <w:numId w:val="38"/>
        </w:numPr>
        <w:tabs>
          <w:tab w:val="left" w:pos="1800"/>
        </w:tabs>
        <w:spacing w:after="0"/>
        <w:ind w:left="1350" w:hanging="810"/>
        <w:rPr>
          <w:rFonts w:eastAsia="Arial"/>
        </w:rPr>
      </w:pPr>
      <w:r w:rsidRPr="00283C74">
        <w:rPr>
          <w:rFonts w:eastAsia="Arial"/>
        </w:rPr>
        <w:t>Covered California</w:t>
      </w:r>
      <w:r w:rsidR="4E2BDAB2" w:rsidRPr="4E2BDAB2">
        <w:rPr>
          <w:rFonts w:eastAsia="Arial"/>
        </w:rPr>
        <w:t xml:space="preserve"> is seeking to optimize our processes </w:t>
      </w:r>
      <w:proofErr w:type="spellStart"/>
      <w:r w:rsidR="4E2BDAB2" w:rsidRPr="4E2BDAB2">
        <w:rPr>
          <w:rFonts w:eastAsia="Arial"/>
        </w:rPr>
        <w:t>byanalyzing</w:t>
      </w:r>
      <w:proofErr w:type="spellEnd"/>
      <w:r w:rsidR="4E2BDAB2" w:rsidRPr="4E2BDAB2">
        <w:rPr>
          <w:rFonts w:eastAsia="Arial"/>
        </w:rPr>
        <w:t xml:space="preserve"> and improving our current workflows, tracking systems, and policies to improve FWA process, and ensure adherence to state and federal regulations. By analyzing and improving current workflows, tracking systems, and policies, IFM can significantly enhance its FWA processes, ensuring full compliance, efficiency, and effectiveness in its operation.</w:t>
      </w:r>
    </w:p>
    <w:p w14:paraId="2AB02A00" w14:textId="77CAFA66" w:rsidR="4E2BDAB2" w:rsidRDefault="4E2BDAB2" w:rsidP="00CA1D88">
      <w:pPr>
        <w:pStyle w:val="ListParagraph"/>
        <w:spacing w:after="0"/>
        <w:ind w:left="2520"/>
        <w:rPr>
          <w:rFonts w:eastAsia="Arial"/>
        </w:rPr>
      </w:pPr>
      <w:r w:rsidRPr="4E2BDAB2">
        <w:rPr>
          <w:rFonts w:eastAsia="Arial"/>
        </w:rPr>
        <w:t xml:space="preserve">  </w:t>
      </w:r>
    </w:p>
    <w:p w14:paraId="7539DB52" w14:textId="35F7294D" w:rsidR="4E2BDAB2" w:rsidRDefault="4E2BDAB2" w:rsidP="00283C74">
      <w:pPr>
        <w:pStyle w:val="ListParagraph"/>
        <w:numPr>
          <w:ilvl w:val="1"/>
          <w:numId w:val="38"/>
        </w:numPr>
        <w:spacing w:after="0"/>
        <w:ind w:left="2610"/>
        <w:rPr>
          <w:rFonts w:eastAsia="Arial"/>
        </w:rPr>
      </w:pPr>
      <w:r w:rsidRPr="4E2BDAB2">
        <w:rPr>
          <w:rFonts w:eastAsia="Arial"/>
        </w:rPr>
        <w:t>Consultant will provide comprehensive review and evaluate the existing FWA processes. The refinement of these processes must adhere to both state and federal regulations.</w:t>
      </w:r>
    </w:p>
    <w:p w14:paraId="11192D39" w14:textId="77777777" w:rsidR="00283C74" w:rsidRDefault="00283C74" w:rsidP="00CA1D88">
      <w:pPr>
        <w:pStyle w:val="ListParagraph"/>
        <w:spacing w:after="0"/>
        <w:ind w:left="2610"/>
        <w:rPr>
          <w:rFonts w:eastAsia="Arial"/>
        </w:rPr>
      </w:pPr>
    </w:p>
    <w:p w14:paraId="7FD943EB" w14:textId="582D2B85" w:rsidR="4E2BDAB2" w:rsidRDefault="4E2BDAB2" w:rsidP="00CA1D88">
      <w:pPr>
        <w:pStyle w:val="ListParagraph"/>
        <w:numPr>
          <w:ilvl w:val="1"/>
          <w:numId w:val="38"/>
        </w:numPr>
        <w:spacing w:after="0"/>
        <w:ind w:left="2610"/>
        <w:rPr>
          <w:rFonts w:eastAsia="Arial"/>
        </w:rPr>
      </w:pPr>
      <w:r w:rsidRPr="4E2BDAB2">
        <w:rPr>
          <w:rFonts w:eastAsia="Arial"/>
        </w:rPr>
        <w:t xml:space="preserve">Consultant will </w:t>
      </w:r>
      <w:proofErr w:type="gramStart"/>
      <w:r w:rsidRPr="4E2BDAB2">
        <w:rPr>
          <w:rFonts w:eastAsia="Arial"/>
        </w:rPr>
        <w:t>compare and contrast</w:t>
      </w:r>
      <w:proofErr w:type="gramEnd"/>
      <w:r w:rsidRPr="4E2BDAB2">
        <w:rPr>
          <w:rFonts w:eastAsia="Arial"/>
        </w:rPr>
        <w:t xml:space="preserve"> our strategic goals and visions with the industry standards. The strategic planning should aim to enhance and streamline our processes and focus on both short-term and long-term objectives. Incorporating best practices by looking at other organizations within the health care industry to identify areas of improvement.  </w:t>
      </w:r>
    </w:p>
    <w:p w14:paraId="4B57F00C" w14:textId="77777777" w:rsidR="00283C74" w:rsidRDefault="00283C74" w:rsidP="00CA1D88">
      <w:pPr>
        <w:pStyle w:val="ListParagraph"/>
        <w:spacing w:after="0"/>
        <w:ind w:left="2610"/>
        <w:rPr>
          <w:rFonts w:eastAsia="Arial"/>
        </w:rPr>
      </w:pPr>
    </w:p>
    <w:p w14:paraId="3CAA942F" w14:textId="7CBBC0EE" w:rsidR="4E2BDAB2" w:rsidRDefault="4E2BDAB2" w:rsidP="00CA1D88">
      <w:pPr>
        <w:pStyle w:val="ListParagraph"/>
        <w:numPr>
          <w:ilvl w:val="1"/>
          <w:numId w:val="38"/>
        </w:numPr>
        <w:spacing w:after="0"/>
        <w:ind w:left="2610"/>
        <w:rPr>
          <w:rFonts w:eastAsia="Arial"/>
        </w:rPr>
      </w:pPr>
      <w:r w:rsidRPr="4E2BDAB2">
        <w:rPr>
          <w:rFonts w:eastAsia="Arial"/>
        </w:rPr>
        <w:t xml:space="preserve">Consultant will evaluate the efficiency and effectiveness of our current referral processes, focusing on the criteria for making referrals to internal and external partners, the mechanisms in place, and the procedures or processes for following up on the referrals. </w:t>
      </w:r>
    </w:p>
    <w:p w14:paraId="2CAE580A" w14:textId="77777777" w:rsidR="00283C74" w:rsidRPr="00CA1D88" w:rsidRDefault="00283C74" w:rsidP="00CA1D88">
      <w:pPr>
        <w:ind w:left="2610"/>
        <w:rPr>
          <w:rFonts w:eastAsia="Arial"/>
        </w:rPr>
      </w:pPr>
    </w:p>
    <w:p w14:paraId="2094C80B" w14:textId="2D2C5DA6" w:rsidR="00283C74" w:rsidRDefault="4E2BDAB2" w:rsidP="00CA1D88">
      <w:pPr>
        <w:pStyle w:val="ListParagraph"/>
        <w:numPr>
          <w:ilvl w:val="1"/>
          <w:numId w:val="38"/>
        </w:numPr>
        <w:spacing w:after="0"/>
        <w:ind w:left="2610"/>
        <w:rPr>
          <w:rFonts w:eastAsia="Arial"/>
        </w:rPr>
      </w:pPr>
      <w:r w:rsidRPr="4E2BDAB2">
        <w:rPr>
          <w:rFonts w:eastAsia="Arial"/>
        </w:rPr>
        <w:t xml:space="preserve">Identify our operational efficiency and effectiveness by examining our current operational processes to identify areas for improvement, streamline, or innovation.   </w:t>
      </w:r>
    </w:p>
    <w:p w14:paraId="020AE622" w14:textId="77777777" w:rsidR="00283C74" w:rsidRPr="00283C74" w:rsidRDefault="00283C74" w:rsidP="00283C74">
      <w:pPr>
        <w:pStyle w:val="ListParagraph"/>
        <w:spacing w:after="0"/>
        <w:ind w:left="3960"/>
        <w:rPr>
          <w:rFonts w:eastAsia="Arial"/>
        </w:rPr>
      </w:pPr>
    </w:p>
    <w:p w14:paraId="3C051F51" w14:textId="5EEA5A25" w:rsidR="4E2BDAB2" w:rsidRDefault="4E2BDAB2" w:rsidP="00283C74">
      <w:pPr>
        <w:pStyle w:val="ListParagraph"/>
        <w:numPr>
          <w:ilvl w:val="2"/>
          <w:numId w:val="38"/>
        </w:numPr>
        <w:spacing w:after="0"/>
        <w:rPr>
          <w:rFonts w:eastAsia="Arial"/>
        </w:rPr>
      </w:pPr>
      <w:r w:rsidRPr="4E2BDAB2">
        <w:rPr>
          <w:rFonts w:eastAsia="Arial"/>
        </w:rPr>
        <w:t xml:space="preserve">Improve our operational structure;  </w:t>
      </w:r>
    </w:p>
    <w:p w14:paraId="7FD7BFAA" w14:textId="77777777" w:rsidR="00283C74" w:rsidRDefault="00283C74" w:rsidP="00CA1D88">
      <w:pPr>
        <w:pStyle w:val="ListParagraph"/>
        <w:spacing w:after="0"/>
        <w:ind w:left="4680"/>
        <w:rPr>
          <w:rFonts w:eastAsia="Arial"/>
        </w:rPr>
      </w:pPr>
    </w:p>
    <w:p w14:paraId="1ED409BC" w14:textId="5340A7B5" w:rsidR="4E2BDAB2" w:rsidRDefault="4E2BDAB2" w:rsidP="00283C74">
      <w:pPr>
        <w:pStyle w:val="ListParagraph"/>
        <w:numPr>
          <w:ilvl w:val="2"/>
          <w:numId w:val="38"/>
        </w:numPr>
        <w:spacing w:after="0"/>
        <w:rPr>
          <w:rFonts w:eastAsia="Arial"/>
        </w:rPr>
      </w:pPr>
      <w:r w:rsidRPr="4E2BDAB2">
        <w:rPr>
          <w:rFonts w:eastAsia="Arial"/>
        </w:rPr>
        <w:t xml:space="preserve">Model industry-leading standards and best practices; and </w:t>
      </w:r>
    </w:p>
    <w:p w14:paraId="0C1BC26E" w14:textId="77777777" w:rsidR="00283C74" w:rsidRDefault="00283C74" w:rsidP="00283C74">
      <w:pPr>
        <w:pStyle w:val="ListParagraph"/>
        <w:spacing w:after="0"/>
        <w:ind w:left="4680"/>
        <w:rPr>
          <w:rFonts w:eastAsia="Arial"/>
        </w:rPr>
      </w:pPr>
    </w:p>
    <w:p w14:paraId="2D9DC20F" w14:textId="0C96E6A7" w:rsidR="4E2BDAB2" w:rsidRDefault="4E2BDAB2" w:rsidP="00283C74">
      <w:pPr>
        <w:pStyle w:val="ListParagraph"/>
        <w:numPr>
          <w:ilvl w:val="2"/>
          <w:numId w:val="38"/>
        </w:numPr>
        <w:spacing w:after="0"/>
        <w:rPr>
          <w:rFonts w:eastAsia="Arial"/>
        </w:rPr>
      </w:pPr>
      <w:r w:rsidRPr="4E2BDAB2">
        <w:rPr>
          <w:rFonts w:eastAsia="Arial"/>
        </w:rPr>
        <w:t>Identify obstacles and risks.</w:t>
      </w:r>
    </w:p>
    <w:p w14:paraId="7470C274" w14:textId="77777777" w:rsidR="00283C74" w:rsidRDefault="00283C74" w:rsidP="00CA1D88">
      <w:pPr>
        <w:pStyle w:val="ListParagraph"/>
        <w:spacing w:after="0"/>
        <w:ind w:left="4680"/>
        <w:rPr>
          <w:rFonts w:eastAsia="Arial"/>
        </w:rPr>
      </w:pPr>
    </w:p>
    <w:p w14:paraId="6C051F65" w14:textId="27FFB49D" w:rsidR="4E2BDAB2" w:rsidRDefault="4E2BDAB2" w:rsidP="00283C74">
      <w:pPr>
        <w:pStyle w:val="ListParagraph"/>
        <w:numPr>
          <w:ilvl w:val="1"/>
          <w:numId w:val="38"/>
        </w:numPr>
        <w:spacing w:after="0"/>
        <w:ind w:left="2520" w:hanging="720"/>
        <w:rPr>
          <w:rFonts w:eastAsia="Arial"/>
        </w:rPr>
      </w:pPr>
      <w:r w:rsidRPr="4E2BDAB2">
        <w:rPr>
          <w:rFonts w:eastAsia="Arial"/>
        </w:rPr>
        <w:t xml:space="preserve">Review our operational effectiveness and refine the mission of CCA, by focusing on several key areas:  </w:t>
      </w:r>
    </w:p>
    <w:p w14:paraId="557005D7" w14:textId="77777777" w:rsidR="00283C74" w:rsidRDefault="00283C74" w:rsidP="00CA1D88">
      <w:pPr>
        <w:pStyle w:val="ListParagraph"/>
        <w:spacing w:after="0"/>
        <w:ind w:left="2520"/>
        <w:rPr>
          <w:rFonts w:eastAsia="Arial"/>
        </w:rPr>
      </w:pPr>
    </w:p>
    <w:p w14:paraId="7FE3804E" w14:textId="1DE5D2FC" w:rsidR="4E2BDAB2" w:rsidRDefault="4E2BDAB2" w:rsidP="00283C74">
      <w:pPr>
        <w:pStyle w:val="ListParagraph"/>
        <w:numPr>
          <w:ilvl w:val="2"/>
          <w:numId w:val="38"/>
        </w:numPr>
        <w:spacing w:after="0"/>
        <w:rPr>
          <w:rFonts w:eastAsia="Arial"/>
        </w:rPr>
      </w:pPr>
      <w:r w:rsidRPr="4E2BDAB2">
        <w:rPr>
          <w:rFonts w:eastAsia="Arial"/>
        </w:rPr>
        <w:t xml:space="preserve">Framework; </w:t>
      </w:r>
    </w:p>
    <w:p w14:paraId="3F5EA860" w14:textId="77777777" w:rsidR="00283C74" w:rsidRDefault="00283C74" w:rsidP="00CA1D88">
      <w:pPr>
        <w:pStyle w:val="ListParagraph"/>
        <w:spacing w:after="0"/>
        <w:ind w:left="4680"/>
        <w:rPr>
          <w:rFonts w:eastAsia="Arial"/>
        </w:rPr>
      </w:pPr>
    </w:p>
    <w:p w14:paraId="3363CF87" w14:textId="77777777" w:rsidR="00283C74" w:rsidRDefault="4E2BDAB2" w:rsidP="00283C74">
      <w:pPr>
        <w:pStyle w:val="ListParagraph"/>
        <w:numPr>
          <w:ilvl w:val="2"/>
          <w:numId w:val="38"/>
        </w:numPr>
        <w:spacing w:after="0"/>
        <w:rPr>
          <w:rFonts w:eastAsia="Arial"/>
        </w:rPr>
      </w:pPr>
      <w:r w:rsidRPr="4E2BDAB2">
        <w:rPr>
          <w:rFonts w:eastAsia="Arial"/>
        </w:rPr>
        <w:t>Policies;</w:t>
      </w:r>
    </w:p>
    <w:p w14:paraId="58165A37" w14:textId="4D759862" w:rsidR="4E2BDAB2" w:rsidRDefault="4E2BDAB2" w:rsidP="00CA1D88">
      <w:pPr>
        <w:pStyle w:val="ListParagraph"/>
        <w:spacing w:after="0"/>
        <w:ind w:left="4680"/>
        <w:rPr>
          <w:rFonts w:eastAsia="Arial"/>
        </w:rPr>
      </w:pPr>
      <w:r w:rsidRPr="4E2BDAB2">
        <w:rPr>
          <w:rFonts w:eastAsia="Arial"/>
        </w:rPr>
        <w:t xml:space="preserve"> </w:t>
      </w:r>
    </w:p>
    <w:p w14:paraId="6F666776" w14:textId="77777777" w:rsidR="00283C74" w:rsidRDefault="4E2BDAB2" w:rsidP="00283C74">
      <w:pPr>
        <w:pStyle w:val="ListParagraph"/>
        <w:numPr>
          <w:ilvl w:val="2"/>
          <w:numId w:val="38"/>
        </w:numPr>
        <w:spacing w:after="0"/>
        <w:rPr>
          <w:rFonts w:eastAsia="Arial"/>
        </w:rPr>
      </w:pPr>
      <w:r w:rsidRPr="4E2BDAB2">
        <w:rPr>
          <w:rFonts w:eastAsia="Arial"/>
        </w:rPr>
        <w:t>Procedures;</w:t>
      </w:r>
    </w:p>
    <w:p w14:paraId="4E015BDD" w14:textId="4C5B8E14" w:rsidR="4E2BDAB2" w:rsidRDefault="4E2BDAB2" w:rsidP="00CA1D88">
      <w:pPr>
        <w:pStyle w:val="ListParagraph"/>
        <w:spacing w:after="0"/>
        <w:ind w:left="4680"/>
        <w:rPr>
          <w:rFonts w:eastAsia="Arial"/>
        </w:rPr>
      </w:pPr>
      <w:r w:rsidRPr="4E2BDAB2">
        <w:rPr>
          <w:rFonts w:eastAsia="Arial"/>
        </w:rPr>
        <w:t xml:space="preserve"> </w:t>
      </w:r>
    </w:p>
    <w:p w14:paraId="4CBB9610" w14:textId="5797BC4A" w:rsidR="4E2BDAB2" w:rsidRDefault="4E2BDAB2" w:rsidP="00283C74">
      <w:pPr>
        <w:pStyle w:val="ListParagraph"/>
        <w:numPr>
          <w:ilvl w:val="2"/>
          <w:numId w:val="38"/>
        </w:numPr>
        <w:spacing w:after="0"/>
        <w:rPr>
          <w:rFonts w:eastAsia="Arial"/>
        </w:rPr>
      </w:pPr>
      <w:r w:rsidRPr="4E2BDAB2">
        <w:rPr>
          <w:rFonts w:eastAsia="Arial"/>
        </w:rPr>
        <w:t xml:space="preserve">Reports; and </w:t>
      </w:r>
    </w:p>
    <w:p w14:paraId="05363BF7" w14:textId="77777777" w:rsidR="00283C74" w:rsidRDefault="00283C74" w:rsidP="00CA1D88">
      <w:pPr>
        <w:pStyle w:val="ListParagraph"/>
        <w:spacing w:after="0"/>
        <w:ind w:left="4680"/>
        <w:rPr>
          <w:rFonts w:eastAsia="Arial"/>
        </w:rPr>
      </w:pPr>
    </w:p>
    <w:p w14:paraId="04F34F65" w14:textId="4A6D9C8F" w:rsidR="4E2BDAB2" w:rsidRDefault="4E2BDAB2" w:rsidP="00283C74">
      <w:pPr>
        <w:pStyle w:val="ListParagraph"/>
        <w:numPr>
          <w:ilvl w:val="2"/>
          <w:numId w:val="38"/>
        </w:numPr>
        <w:spacing w:after="0"/>
        <w:rPr>
          <w:rFonts w:eastAsia="Arial"/>
        </w:rPr>
      </w:pPr>
      <w:r w:rsidRPr="4E2BDAB2">
        <w:rPr>
          <w:rFonts w:eastAsia="Arial"/>
        </w:rPr>
        <w:t>Systems</w:t>
      </w:r>
    </w:p>
    <w:p w14:paraId="0F615D3F" w14:textId="77777777" w:rsidR="00283C74" w:rsidRDefault="00283C74" w:rsidP="00CA1D88">
      <w:pPr>
        <w:pStyle w:val="ListParagraph"/>
        <w:spacing w:after="0"/>
        <w:ind w:left="4680"/>
        <w:rPr>
          <w:rFonts w:eastAsia="Arial"/>
        </w:rPr>
      </w:pPr>
    </w:p>
    <w:p w14:paraId="23A3607E" w14:textId="6E251249" w:rsidR="4E2BDAB2" w:rsidRDefault="4E2BDAB2" w:rsidP="00283C74">
      <w:pPr>
        <w:pStyle w:val="ListParagraph"/>
        <w:numPr>
          <w:ilvl w:val="1"/>
          <w:numId w:val="38"/>
        </w:numPr>
        <w:spacing w:after="0"/>
        <w:ind w:left="2520" w:hanging="720"/>
        <w:rPr>
          <w:rFonts w:eastAsia="Arial"/>
        </w:rPr>
      </w:pPr>
      <w:r w:rsidRPr="4E2BDAB2">
        <w:rPr>
          <w:rFonts w:eastAsia="Arial"/>
        </w:rPr>
        <w:t>Review and compare IFM compliance with federal and state regulations with the following state agency laws:</w:t>
      </w:r>
    </w:p>
    <w:p w14:paraId="044A3B02" w14:textId="77777777" w:rsidR="00283C74" w:rsidRDefault="00283C74" w:rsidP="00CA1D88">
      <w:pPr>
        <w:pStyle w:val="ListParagraph"/>
        <w:spacing w:after="0"/>
        <w:ind w:left="2520"/>
        <w:rPr>
          <w:rFonts w:eastAsia="Arial"/>
        </w:rPr>
      </w:pPr>
    </w:p>
    <w:p w14:paraId="15438ED0" w14:textId="020DAA6A" w:rsidR="4E2BDAB2" w:rsidRDefault="4E2BDAB2" w:rsidP="00283C74">
      <w:pPr>
        <w:pStyle w:val="ListParagraph"/>
        <w:numPr>
          <w:ilvl w:val="2"/>
          <w:numId w:val="38"/>
        </w:numPr>
        <w:spacing w:after="0"/>
        <w:rPr>
          <w:rFonts w:eastAsia="Arial"/>
        </w:rPr>
      </w:pPr>
      <w:r w:rsidRPr="4E2BDAB2">
        <w:rPr>
          <w:rFonts w:eastAsia="Arial"/>
        </w:rPr>
        <w:t xml:space="preserve">Department of Managed Health Care; </w:t>
      </w:r>
    </w:p>
    <w:p w14:paraId="1A23BC1E" w14:textId="77777777" w:rsidR="00283C74" w:rsidRDefault="00283C74" w:rsidP="00CA1D88">
      <w:pPr>
        <w:pStyle w:val="ListParagraph"/>
        <w:spacing w:after="0"/>
        <w:ind w:left="4680"/>
        <w:rPr>
          <w:rFonts w:eastAsia="Arial"/>
        </w:rPr>
      </w:pPr>
    </w:p>
    <w:p w14:paraId="00E0F9E9" w14:textId="50D57B10" w:rsidR="4E2BDAB2" w:rsidRDefault="4E2BDAB2" w:rsidP="00283C74">
      <w:pPr>
        <w:pStyle w:val="ListParagraph"/>
        <w:numPr>
          <w:ilvl w:val="2"/>
          <w:numId w:val="38"/>
        </w:numPr>
        <w:spacing w:after="0"/>
        <w:rPr>
          <w:rFonts w:eastAsia="Arial"/>
        </w:rPr>
      </w:pPr>
      <w:r w:rsidRPr="4E2BDAB2">
        <w:rPr>
          <w:rFonts w:eastAsia="Arial"/>
        </w:rPr>
        <w:t xml:space="preserve">Department of Health Care Services, Audits and Investigations Branch;  </w:t>
      </w:r>
    </w:p>
    <w:p w14:paraId="5C392122" w14:textId="77777777" w:rsidR="00283C74" w:rsidRDefault="00283C74" w:rsidP="00CA1D88">
      <w:pPr>
        <w:pStyle w:val="ListParagraph"/>
        <w:spacing w:after="0"/>
        <w:ind w:left="4680"/>
        <w:rPr>
          <w:rFonts w:eastAsia="Arial"/>
        </w:rPr>
      </w:pPr>
    </w:p>
    <w:p w14:paraId="6B81C699" w14:textId="5B336280" w:rsidR="4E2BDAB2" w:rsidRDefault="4E2BDAB2" w:rsidP="00283C74">
      <w:pPr>
        <w:pStyle w:val="ListParagraph"/>
        <w:numPr>
          <w:ilvl w:val="2"/>
          <w:numId w:val="38"/>
        </w:numPr>
        <w:spacing w:after="0"/>
        <w:rPr>
          <w:rFonts w:eastAsia="Arial"/>
        </w:rPr>
      </w:pPr>
      <w:r w:rsidRPr="4E2BDAB2">
        <w:rPr>
          <w:rFonts w:eastAsia="Arial"/>
        </w:rPr>
        <w:t xml:space="preserve">CalPERS;  </w:t>
      </w:r>
    </w:p>
    <w:p w14:paraId="5E7D4773" w14:textId="77777777" w:rsidR="00283C74" w:rsidRDefault="00283C74" w:rsidP="00CA1D88">
      <w:pPr>
        <w:pStyle w:val="ListParagraph"/>
        <w:spacing w:after="0"/>
        <w:ind w:left="4680"/>
        <w:rPr>
          <w:rFonts w:eastAsia="Arial"/>
        </w:rPr>
      </w:pPr>
    </w:p>
    <w:p w14:paraId="6685223C" w14:textId="2C1B4DE3" w:rsidR="4E2BDAB2" w:rsidRDefault="4E2BDAB2" w:rsidP="00283C74">
      <w:pPr>
        <w:pStyle w:val="ListParagraph"/>
        <w:numPr>
          <w:ilvl w:val="2"/>
          <w:numId w:val="38"/>
        </w:numPr>
        <w:spacing w:after="0"/>
        <w:rPr>
          <w:rFonts w:eastAsia="Arial"/>
        </w:rPr>
      </w:pPr>
      <w:r w:rsidRPr="4E2BDAB2">
        <w:rPr>
          <w:rFonts w:eastAsia="Arial"/>
        </w:rPr>
        <w:t xml:space="preserve">State-Based Marketplace; </w:t>
      </w:r>
    </w:p>
    <w:p w14:paraId="7B941B0A" w14:textId="77777777" w:rsidR="00283C74" w:rsidRDefault="00283C74" w:rsidP="00CA1D88">
      <w:pPr>
        <w:pStyle w:val="ListParagraph"/>
        <w:spacing w:after="0"/>
        <w:ind w:left="4680"/>
        <w:rPr>
          <w:rFonts w:eastAsia="Arial"/>
        </w:rPr>
      </w:pPr>
    </w:p>
    <w:p w14:paraId="0B731C06" w14:textId="5425E177" w:rsidR="4E2BDAB2" w:rsidRDefault="4E2BDAB2" w:rsidP="00CA1D88">
      <w:pPr>
        <w:pStyle w:val="ListParagraph"/>
        <w:numPr>
          <w:ilvl w:val="2"/>
          <w:numId w:val="38"/>
        </w:numPr>
        <w:spacing w:after="0"/>
        <w:rPr>
          <w:rFonts w:eastAsia="Arial"/>
        </w:rPr>
      </w:pPr>
      <w:r w:rsidRPr="4E2BDAB2">
        <w:rPr>
          <w:rFonts w:eastAsia="Arial"/>
        </w:rPr>
        <w:t xml:space="preserve">Federally Facilitated Marketplace; and </w:t>
      </w:r>
    </w:p>
    <w:p w14:paraId="5919952C" w14:textId="77777777" w:rsidR="00CA1D88" w:rsidRPr="00CA1D88" w:rsidRDefault="00CA1D88" w:rsidP="00CA1D88">
      <w:pPr>
        <w:pStyle w:val="ListParagraph"/>
        <w:rPr>
          <w:rFonts w:eastAsia="Arial"/>
        </w:rPr>
      </w:pPr>
    </w:p>
    <w:p w14:paraId="2DC47237" w14:textId="6553708E" w:rsidR="4E2BDAB2" w:rsidRDefault="4E2BDAB2" w:rsidP="00283C74">
      <w:pPr>
        <w:pStyle w:val="ListParagraph"/>
        <w:numPr>
          <w:ilvl w:val="2"/>
          <w:numId w:val="38"/>
        </w:numPr>
        <w:spacing w:after="0"/>
        <w:rPr>
          <w:rFonts w:eastAsia="Arial"/>
        </w:rPr>
      </w:pPr>
      <w:r w:rsidRPr="4E2BDAB2">
        <w:rPr>
          <w:rFonts w:eastAsia="Arial"/>
        </w:rPr>
        <w:t>Compliance with federal guidance</w:t>
      </w:r>
    </w:p>
    <w:p w14:paraId="46C0A2E3" w14:textId="77777777" w:rsidR="00283C74" w:rsidRDefault="00283C74" w:rsidP="00CA1D88">
      <w:pPr>
        <w:pStyle w:val="ListParagraph"/>
        <w:spacing w:after="0"/>
        <w:ind w:left="4680"/>
        <w:rPr>
          <w:rFonts w:eastAsia="Arial"/>
        </w:rPr>
      </w:pPr>
    </w:p>
    <w:p w14:paraId="5E0C394B" w14:textId="03154DAF" w:rsidR="4E2BDAB2" w:rsidRDefault="4E2BDAB2" w:rsidP="00283C74">
      <w:pPr>
        <w:pStyle w:val="ListParagraph"/>
        <w:numPr>
          <w:ilvl w:val="1"/>
          <w:numId w:val="38"/>
        </w:numPr>
        <w:spacing w:after="0"/>
        <w:ind w:left="2520" w:hanging="720"/>
        <w:rPr>
          <w:rFonts w:eastAsia="Arial"/>
        </w:rPr>
      </w:pPr>
      <w:r w:rsidRPr="4E2BDAB2">
        <w:rPr>
          <w:rFonts w:eastAsia="Arial"/>
        </w:rPr>
        <w:t>Consultant will examine the current policy and procedures document to ensure it aligns with best practices and regulatory requirements. Identify any redundancies, inefficiencies, or outdate practices that need revisions:</w:t>
      </w:r>
    </w:p>
    <w:p w14:paraId="52CFC580" w14:textId="77777777" w:rsidR="00283C74" w:rsidRDefault="00283C74" w:rsidP="00CA1D88">
      <w:pPr>
        <w:pStyle w:val="ListParagraph"/>
        <w:spacing w:after="0"/>
        <w:ind w:left="2520"/>
        <w:rPr>
          <w:rFonts w:eastAsia="Arial"/>
        </w:rPr>
      </w:pPr>
    </w:p>
    <w:p w14:paraId="6FACBB29" w14:textId="49060B20" w:rsidR="4E2BDAB2" w:rsidRDefault="4E2BDAB2" w:rsidP="00283C74">
      <w:pPr>
        <w:pStyle w:val="ListParagraph"/>
        <w:numPr>
          <w:ilvl w:val="2"/>
          <w:numId w:val="38"/>
        </w:numPr>
        <w:spacing w:after="0"/>
        <w:rPr>
          <w:rFonts w:eastAsia="Arial"/>
        </w:rPr>
      </w:pPr>
      <w:r w:rsidRPr="4E2BDAB2">
        <w:rPr>
          <w:rFonts w:eastAsia="Arial"/>
        </w:rPr>
        <w:t xml:space="preserve">Gap analysis of current and future state; </w:t>
      </w:r>
    </w:p>
    <w:p w14:paraId="52700315" w14:textId="77777777" w:rsidR="00283C74" w:rsidRDefault="00283C74" w:rsidP="00CA1D88">
      <w:pPr>
        <w:pStyle w:val="ListParagraph"/>
        <w:spacing w:after="0"/>
        <w:ind w:left="4680"/>
        <w:rPr>
          <w:rFonts w:eastAsia="Arial"/>
        </w:rPr>
      </w:pPr>
    </w:p>
    <w:p w14:paraId="72380390" w14:textId="77777777" w:rsidR="00283C74" w:rsidRDefault="4E2BDAB2" w:rsidP="00283C74">
      <w:pPr>
        <w:pStyle w:val="ListParagraph"/>
        <w:numPr>
          <w:ilvl w:val="2"/>
          <w:numId w:val="38"/>
        </w:numPr>
        <w:spacing w:after="0"/>
        <w:rPr>
          <w:rFonts w:eastAsia="Arial"/>
        </w:rPr>
      </w:pPr>
      <w:r w:rsidRPr="4E2BDAB2">
        <w:rPr>
          <w:rFonts w:eastAsia="Arial"/>
        </w:rPr>
        <w:t>Recommendations; and</w:t>
      </w:r>
    </w:p>
    <w:p w14:paraId="2AB1248E" w14:textId="28F51BC9" w:rsidR="4E2BDAB2" w:rsidRDefault="4E2BDAB2" w:rsidP="00CA1D88">
      <w:pPr>
        <w:pStyle w:val="ListParagraph"/>
        <w:spacing w:after="0"/>
        <w:ind w:left="4680"/>
        <w:rPr>
          <w:rFonts w:eastAsia="Arial"/>
        </w:rPr>
      </w:pPr>
    </w:p>
    <w:p w14:paraId="4F49B46C" w14:textId="2D2E79CF" w:rsidR="4E2BDAB2" w:rsidRDefault="4E2BDAB2" w:rsidP="00283C74">
      <w:pPr>
        <w:pStyle w:val="ListParagraph"/>
        <w:numPr>
          <w:ilvl w:val="2"/>
          <w:numId w:val="38"/>
        </w:numPr>
        <w:spacing w:after="0"/>
        <w:rPr>
          <w:rFonts w:eastAsia="Arial"/>
        </w:rPr>
      </w:pPr>
      <w:r w:rsidRPr="4E2BDAB2">
        <w:rPr>
          <w:rFonts w:eastAsia="Arial"/>
        </w:rPr>
        <w:t>Develop implementation plan</w:t>
      </w:r>
    </w:p>
    <w:p w14:paraId="73C6B4E1" w14:textId="77777777" w:rsidR="00606770" w:rsidRDefault="00606770" w:rsidP="00CA1D88">
      <w:pPr>
        <w:pStyle w:val="ListParagraph"/>
        <w:spacing w:after="0"/>
        <w:ind w:left="4680"/>
        <w:rPr>
          <w:rFonts w:eastAsia="Arial"/>
        </w:rPr>
      </w:pPr>
    </w:p>
    <w:p w14:paraId="2FF00163" w14:textId="3CD7CC85" w:rsidR="00606770" w:rsidRDefault="00606770" w:rsidP="00CA1D88">
      <w:pPr>
        <w:ind w:left="2160" w:hanging="360"/>
        <w:rPr>
          <w:rFonts w:eastAsia="Arial"/>
        </w:rPr>
      </w:pPr>
      <w:r>
        <w:rPr>
          <w:rFonts w:eastAsia="Arial"/>
        </w:rPr>
        <w:t xml:space="preserve">h. </w:t>
      </w:r>
      <w:r>
        <w:rPr>
          <w:rFonts w:eastAsia="Arial"/>
        </w:rPr>
        <w:tab/>
      </w:r>
      <w:r w:rsidRPr="00606770">
        <w:rPr>
          <w:rFonts w:eastAsia="Arial"/>
        </w:rPr>
        <w:t>Consultant will provide deliverables of business process mapping, documented gap analysis and report of findings and recommendations.</w:t>
      </w:r>
    </w:p>
    <w:p w14:paraId="2B8AA32F" w14:textId="77777777" w:rsidR="00A00DFA" w:rsidRPr="00AB0B55" w:rsidRDefault="00A00DFA" w:rsidP="00687836"/>
    <w:p w14:paraId="73826025" w14:textId="0D049D0B" w:rsidR="00ED7222" w:rsidRPr="000B5B69" w:rsidRDefault="00ED7222" w:rsidP="000B5B69">
      <w:pPr>
        <w:ind w:left="720"/>
      </w:pPr>
      <w:r w:rsidRPr="00B566F4">
        <w:lastRenderedPageBreak/>
        <w:br/>
      </w:r>
    </w:p>
    <w:p w14:paraId="30AD6B8A" w14:textId="1061798E" w:rsidR="00A22660" w:rsidRPr="00A00DFA" w:rsidRDefault="00A22660" w:rsidP="00687836">
      <w:pPr>
        <w:pStyle w:val="Heading2"/>
        <w:numPr>
          <w:ilvl w:val="0"/>
          <w:numId w:val="40"/>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687836">
      <w:pPr>
        <w:pStyle w:val="Heading2"/>
        <w:numPr>
          <w:ilvl w:val="0"/>
          <w:numId w:val="40"/>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87836">
      <w:pPr>
        <w:pStyle w:val="StyleListParagraphAfter0pt"/>
        <w:numPr>
          <w:ilvl w:val="0"/>
          <w:numId w:val="43"/>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687836">
      <w:pPr>
        <w:pStyle w:val="StyleListParagraphAfter0pt"/>
        <w:numPr>
          <w:ilvl w:val="0"/>
          <w:numId w:val="43"/>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3"/>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40"/>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4"/>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4"/>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4"/>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687836">
      <w:pPr>
        <w:pStyle w:val="StyleListParagraphAfter0pt"/>
        <w:numPr>
          <w:ilvl w:val="0"/>
          <w:numId w:val="44"/>
        </w:numPr>
      </w:pPr>
      <w:r w:rsidRPr="00A00DFA">
        <w:lastRenderedPageBreak/>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40"/>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5"/>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45"/>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5"/>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5"/>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5"/>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5"/>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40"/>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6"/>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6"/>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6"/>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6"/>
        </w:numPr>
      </w:pPr>
      <w:r w:rsidRPr="00A00DFA">
        <w:lastRenderedPageBreak/>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6"/>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6"/>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40"/>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7"/>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7"/>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7"/>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7"/>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8"/>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8"/>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8"/>
        </w:numPr>
      </w:pPr>
      <w:r w:rsidRPr="00A00DFA">
        <w:lastRenderedPageBreak/>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8"/>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8"/>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7"/>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7"/>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7"/>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7"/>
        </w:numPr>
      </w:pPr>
      <w:r w:rsidRPr="00A00DFA">
        <w:lastRenderedPageBreak/>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7"/>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9"/>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9"/>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9"/>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9"/>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7"/>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 xml:space="preserve">In such circumstances, Contractor shall introduce new items to Covered California for </w:t>
      </w:r>
      <w:r w:rsidRPr="00A00DFA">
        <w:lastRenderedPageBreak/>
        <w:t>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7"/>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40"/>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28F740E" w14:textId="77777777" w:rsidR="00453DEC" w:rsidRPr="00A00DFA" w:rsidRDefault="00453DEC" w:rsidP="009E1BA1">
            <w:pPr>
              <w:keepNext/>
              <w:rPr>
                <w:rFonts w:cs="Arial"/>
                <w:color w:val="FF0000"/>
                <w:szCs w:val="24"/>
              </w:rPr>
            </w:pPr>
            <w:r w:rsidRPr="00A00DFA">
              <w:rPr>
                <w:rFonts w:cs="Arial"/>
                <w:color w:val="FF0000"/>
                <w:szCs w:val="24"/>
              </w:rPr>
              <w:t>(Representative’s Name)</w:t>
            </w:r>
          </w:p>
          <w:p w14:paraId="74641520" w14:textId="77777777" w:rsidR="00453DEC" w:rsidRPr="00A00DFA" w:rsidRDefault="00453DEC" w:rsidP="009E1BA1">
            <w:pPr>
              <w:keepNext/>
              <w:rPr>
                <w:rFonts w:cs="Arial"/>
                <w:szCs w:val="24"/>
              </w:rPr>
            </w:pPr>
            <w:r w:rsidRPr="00A00DFA">
              <w:rPr>
                <w:rFonts w:cs="Arial"/>
                <w:szCs w:val="24"/>
              </w:rPr>
              <w:t>Covered California</w:t>
            </w:r>
          </w:p>
          <w:p w14:paraId="3E8B56E0" w14:textId="77777777" w:rsidR="00453DEC" w:rsidRPr="00A00DFA" w:rsidRDefault="00453DEC" w:rsidP="003949AD">
            <w:pPr>
              <w:keepNext/>
              <w:rPr>
                <w:rFonts w:cs="Arial"/>
                <w:szCs w:val="24"/>
              </w:rPr>
            </w:pPr>
            <w:r w:rsidRPr="00A00DFA">
              <w:rPr>
                <w:rFonts w:cs="Arial"/>
                <w:szCs w:val="24"/>
              </w:rPr>
              <w:t>1601 Exposition Blvd.</w:t>
            </w:r>
          </w:p>
          <w:p w14:paraId="029098BC" w14:textId="77777777" w:rsidR="00453DEC" w:rsidRPr="00A00DFA" w:rsidRDefault="00453DEC" w:rsidP="004E7F38">
            <w:pPr>
              <w:keepNext/>
              <w:rPr>
                <w:rFonts w:cs="Arial"/>
                <w:szCs w:val="24"/>
              </w:rPr>
            </w:pPr>
            <w:r w:rsidRPr="00A00DFA">
              <w:rPr>
                <w:rFonts w:cs="Arial"/>
                <w:szCs w:val="24"/>
              </w:rPr>
              <w:t>Sacramento, CA 95815</w:t>
            </w:r>
          </w:p>
          <w:p w14:paraId="0040111C" w14:textId="77777777" w:rsidR="00453DEC" w:rsidRPr="00A00DFA" w:rsidRDefault="00453DEC" w:rsidP="00554AEF">
            <w:pPr>
              <w:keepNext/>
              <w:rPr>
                <w:rFonts w:cs="Arial"/>
                <w:color w:val="FF0000"/>
                <w:szCs w:val="24"/>
              </w:rPr>
            </w:pPr>
            <w:r w:rsidRPr="00A00DFA">
              <w:rPr>
                <w:rFonts w:cs="Arial"/>
                <w:color w:val="FF0000"/>
                <w:szCs w:val="24"/>
              </w:rPr>
              <w:t>(916) XXX-XXXX T</w:t>
            </w:r>
          </w:p>
          <w:p w14:paraId="34DD041D" w14:textId="77777777" w:rsidR="00453DEC" w:rsidRPr="00A00DFA" w:rsidRDefault="00453DEC" w:rsidP="00554AEF">
            <w:pPr>
              <w:keepNext/>
              <w:rPr>
                <w:rFonts w:cs="Arial"/>
                <w:szCs w:val="24"/>
              </w:rPr>
            </w:pPr>
            <w:r w:rsidRPr="00A00DFA">
              <w:rPr>
                <w:rFonts w:cs="Arial"/>
                <w:color w:val="FF0000"/>
                <w:szCs w:val="24"/>
              </w:rPr>
              <w:t>(Email Address)</w:t>
            </w: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13"/>
      <w:footerReference w:type="default" r:id="rId14"/>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Chan, Julie (CoveredCA)" w:date="2025-04-01T15:36:00Z" w:initials="CJ(">
    <w:p w14:paraId="0D50EAC3" w14:textId="77777777" w:rsidR="005202D1" w:rsidRDefault="005202D1" w:rsidP="005202D1">
      <w:pPr>
        <w:pStyle w:val="CommentText"/>
      </w:pPr>
      <w:r>
        <w:rPr>
          <w:rStyle w:val="CommentReference"/>
        </w:rPr>
        <w:annotationRef/>
      </w:r>
      <w:r>
        <w:t xml:space="preserve">Program- are there amendment options for this agreement? </w:t>
      </w:r>
    </w:p>
  </w:comment>
  <w:comment w:id="3" w:author="Shawn Hensley" w:date="2025-04-11T11:16:00Z" w:initials="SH">
    <w:p w14:paraId="1AC8BF4E" w14:textId="22B96827" w:rsidR="007F593F" w:rsidRDefault="007F593F">
      <w:pPr>
        <w:pStyle w:val="CommentText"/>
      </w:pPr>
      <w:r>
        <w:rPr>
          <w:rStyle w:val="CommentReference"/>
        </w:rPr>
        <w:annotationRef/>
      </w:r>
      <w:r w:rsidRPr="0F739881">
        <w:t>Covered California may, at its sole discretion, extend the term of the Agreement for an additional one (1) year but shall not exceed two (2) years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50EAC3" w15:done="1"/>
  <w15:commentEx w15:paraId="1AC8BF4E" w15:paraIdParent="0D50EAC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C8AB3E" w16cex:dateUtc="2025-04-01T22:36:00Z"/>
  <w16cex:commentExtensible w16cex:durableId="55DC3627" w16cex:dateUtc="2025-04-11T1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50EAC3" w16cid:durableId="7DC8AB3E"/>
  <w16cid:commentId w16cid:paraId="1AC8BF4E" w16cid:durableId="55DC3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B7C4" w14:textId="77777777" w:rsidR="00A274A8" w:rsidRDefault="00A274A8">
      <w:r>
        <w:separator/>
      </w:r>
    </w:p>
  </w:endnote>
  <w:endnote w:type="continuationSeparator" w:id="0">
    <w:p w14:paraId="41DF106F" w14:textId="77777777" w:rsidR="00A274A8" w:rsidRDefault="00A2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8813" w14:textId="77777777" w:rsidR="00A274A8" w:rsidRDefault="00A274A8">
      <w:r>
        <w:separator/>
      </w:r>
    </w:p>
  </w:footnote>
  <w:footnote w:type="continuationSeparator" w:id="0">
    <w:p w14:paraId="34F68CFE" w14:textId="77777777" w:rsidR="00A274A8" w:rsidRDefault="00A2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proofErr w:type="gramStart"/>
    <w:r w:rsidR="00902741" w:rsidRPr="00687836">
      <w:rPr>
        <w:rFonts w:cs="Arial"/>
        <w:sz w:val="20"/>
        <w:szCs w:val="16"/>
      </w:rPr>
      <w:t>/</w:t>
    </w:r>
    <w:r w:rsidR="00322729" w:rsidRPr="00687836">
      <w:rPr>
        <w:rFonts w:cs="Arial"/>
        <w:color w:val="FF0000"/>
        <w:sz w:val="20"/>
        <w:szCs w:val="16"/>
      </w:rPr>
      <w:t>[</w:t>
    </w:r>
    <w:proofErr w:type="gramEnd"/>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08FF95"/>
    <w:multiLevelType w:val="hybridMultilevel"/>
    <w:tmpl w:val="1D92C9E0"/>
    <w:lvl w:ilvl="0" w:tplc="25544EA8">
      <w:start w:val="1"/>
      <w:numFmt w:val="decimal"/>
      <w:lvlText w:val="%1."/>
      <w:lvlJc w:val="left"/>
      <w:pPr>
        <w:ind w:left="720" w:hanging="360"/>
      </w:pPr>
    </w:lvl>
    <w:lvl w:ilvl="1" w:tplc="DE527306">
      <w:start w:val="1"/>
      <w:numFmt w:val="lowerLetter"/>
      <w:lvlText w:val="%2."/>
      <w:lvlJc w:val="left"/>
      <w:pPr>
        <w:ind w:left="1440" w:hanging="360"/>
      </w:pPr>
    </w:lvl>
    <w:lvl w:ilvl="2" w:tplc="278EDE66">
      <w:start w:val="1"/>
      <w:numFmt w:val="lowerRoman"/>
      <w:lvlText w:val="%3."/>
      <w:lvlJc w:val="right"/>
      <w:pPr>
        <w:ind w:left="2160" w:hanging="180"/>
      </w:pPr>
    </w:lvl>
    <w:lvl w:ilvl="3" w:tplc="92F8BAB8">
      <w:start w:val="1"/>
      <w:numFmt w:val="decimal"/>
      <w:lvlText w:val="%4."/>
      <w:lvlJc w:val="left"/>
      <w:pPr>
        <w:ind w:left="2880" w:hanging="360"/>
      </w:pPr>
    </w:lvl>
    <w:lvl w:ilvl="4" w:tplc="CB10A828">
      <w:start w:val="1"/>
      <w:numFmt w:val="lowerLetter"/>
      <w:lvlText w:val="%5."/>
      <w:lvlJc w:val="left"/>
      <w:pPr>
        <w:ind w:left="3600" w:hanging="360"/>
      </w:pPr>
    </w:lvl>
    <w:lvl w:ilvl="5" w:tplc="AF0AC546">
      <w:start w:val="1"/>
      <w:numFmt w:val="lowerRoman"/>
      <w:lvlText w:val="%6."/>
      <w:lvlJc w:val="right"/>
      <w:pPr>
        <w:ind w:left="4320" w:hanging="180"/>
      </w:pPr>
    </w:lvl>
    <w:lvl w:ilvl="6" w:tplc="B498C140">
      <w:start w:val="1"/>
      <w:numFmt w:val="decimal"/>
      <w:lvlText w:val="%7."/>
      <w:lvlJc w:val="left"/>
      <w:pPr>
        <w:ind w:left="5040" w:hanging="360"/>
      </w:pPr>
    </w:lvl>
    <w:lvl w:ilvl="7" w:tplc="6928BA94">
      <w:start w:val="1"/>
      <w:numFmt w:val="lowerLetter"/>
      <w:lvlText w:val="%8."/>
      <w:lvlJc w:val="left"/>
      <w:pPr>
        <w:ind w:left="5760" w:hanging="360"/>
      </w:pPr>
    </w:lvl>
    <w:lvl w:ilvl="8" w:tplc="63565EEE">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A3595ED"/>
    <w:multiLevelType w:val="hybridMultilevel"/>
    <w:tmpl w:val="292A9DD8"/>
    <w:lvl w:ilvl="0" w:tplc="CEDA2940">
      <w:start w:val="1"/>
      <w:numFmt w:val="lowerRoman"/>
      <w:lvlText w:val="%1."/>
      <w:lvlJc w:val="right"/>
      <w:pPr>
        <w:ind w:left="720" w:hanging="360"/>
      </w:pPr>
    </w:lvl>
    <w:lvl w:ilvl="1" w:tplc="066EE804">
      <w:start w:val="1"/>
      <w:numFmt w:val="lowerLetter"/>
      <w:lvlText w:val="%2."/>
      <w:lvlJc w:val="left"/>
      <w:pPr>
        <w:ind w:left="1440" w:hanging="360"/>
      </w:pPr>
    </w:lvl>
    <w:lvl w:ilvl="2" w:tplc="95EC116C">
      <w:start w:val="1"/>
      <w:numFmt w:val="lowerRoman"/>
      <w:lvlText w:val="%3."/>
      <w:lvlJc w:val="right"/>
      <w:pPr>
        <w:ind w:left="2160" w:hanging="180"/>
      </w:pPr>
    </w:lvl>
    <w:lvl w:ilvl="3" w:tplc="CD7A583A">
      <w:start w:val="1"/>
      <w:numFmt w:val="decimal"/>
      <w:lvlText w:val="%4."/>
      <w:lvlJc w:val="left"/>
      <w:pPr>
        <w:ind w:left="2880" w:hanging="360"/>
      </w:pPr>
    </w:lvl>
    <w:lvl w:ilvl="4" w:tplc="2DDA6354">
      <w:start w:val="1"/>
      <w:numFmt w:val="lowerLetter"/>
      <w:lvlText w:val="%5."/>
      <w:lvlJc w:val="left"/>
      <w:pPr>
        <w:ind w:left="3600" w:hanging="360"/>
      </w:pPr>
    </w:lvl>
    <w:lvl w:ilvl="5" w:tplc="2892D21C">
      <w:start w:val="1"/>
      <w:numFmt w:val="lowerRoman"/>
      <w:lvlText w:val="%6."/>
      <w:lvlJc w:val="right"/>
      <w:pPr>
        <w:ind w:left="4320" w:hanging="180"/>
      </w:pPr>
    </w:lvl>
    <w:lvl w:ilvl="6" w:tplc="01463276">
      <w:start w:val="1"/>
      <w:numFmt w:val="decimal"/>
      <w:lvlText w:val="%7."/>
      <w:lvlJc w:val="left"/>
      <w:pPr>
        <w:ind w:left="5040" w:hanging="360"/>
      </w:pPr>
    </w:lvl>
    <w:lvl w:ilvl="7" w:tplc="1F127894">
      <w:start w:val="1"/>
      <w:numFmt w:val="lowerLetter"/>
      <w:lvlText w:val="%8."/>
      <w:lvlJc w:val="left"/>
      <w:pPr>
        <w:ind w:left="5760" w:hanging="360"/>
      </w:pPr>
    </w:lvl>
    <w:lvl w:ilvl="8" w:tplc="4A8C63C8">
      <w:start w:val="1"/>
      <w:numFmt w:val="lowerRoman"/>
      <w:lvlText w:val="%9."/>
      <w:lvlJc w:val="right"/>
      <w:pPr>
        <w:ind w:left="6480" w:hanging="180"/>
      </w:pPr>
    </w:lvl>
  </w:abstractNum>
  <w:abstractNum w:abstractNumId="32"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85795583">
    <w:abstractNumId w:val="29"/>
  </w:num>
  <w:num w:numId="2" w16cid:durableId="685133815">
    <w:abstractNumId w:val="31"/>
  </w:num>
  <w:num w:numId="3" w16cid:durableId="1021391915">
    <w:abstractNumId w:val="27"/>
  </w:num>
  <w:num w:numId="4" w16cid:durableId="279646334">
    <w:abstractNumId w:val="43"/>
  </w:num>
  <w:num w:numId="5" w16cid:durableId="153382294">
    <w:abstractNumId w:val="16"/>
  </w:num>
  <w:num w:numId="6" w16cid:durableId="1762986067">
    <w:abstractNumId w:val="28"/>
  </w:num>
  <w:num w:numId="7" w16cid:durableId="1307395990">
    <w:abstractNumId w:val="41"/>
  </w:num>
  <w:num w:numId="8" w16cid:durableId="343436651">
    <w:abstractNumId w:val="35"/>
  </w:num>
  <w:num w:numId="9" w16cid:durableId="1698119321">
    <w:abstractNumId w:val="39"/>
  </w:num>
  <w:num w:numId="10" w16cid:durableId="1107895541">
    <w:abstractNumId w:val="49"/>
  </w:num>
  <w:num w:numId="11" w16cid:durableId="1833912002">
    <w:abstractNumId w:val="33"/>
  </w:num>
  <w:num w:numId="12" w16cid:durableId="890727762">
    <w:abstractNumId w:val="21"/>
  </w:num>
  <w:num w:numId="13" w16cid:durableId="284428652">
    <w:abstractNumId w:val="18"/>
  </w:num>
  <w:num w:numId="14" w16cid:durableId="996375813">
    <w:abstractNumId w:val="48"/>
  </w:num>
  <w:num w:numId="15" w16cid:durableId="2008317554">
    <w:abstractNumId w:val="37"/>
  </w:num>
  <w:num w:numId="16" w16cid:durableId="922027213">
    <w:abstractNumId w:val="47"/>
  </w:num>
  <w:num w:numId="17" w16cid:durableId="253973862">
    <w:abstractNumId w:val="20"/>
  </w:num>
  <w:num w:numId="18" w16cid:durableId="483743264">
    <w:abstractNumId w:val="38"/>
  </w:num>
  <w:num w:numId="19" w16cid:durableId="1579632714">
    <w:abstractNumId w:val="9"/>
  </w:num>
  <w:num w:numId="20" w16cid:durableId="1331643452">
    <w:abstractNumId w:val="7"/>
  </w:num>
  <w:num w:numId="21" w16cid:durableId="583879717">
    <w:abstractNumId w:val="6"/>
  </w:num>
  <w:num w:numId="22" w16cid:durableId="884176215">
    <w:abstractNumId w:val="5"/>
  </w:num>
  <w:num w:numId="23" w16cid:durableId="758411010">
    <w:abstractNumId w:val="4"/>
  </w:num>
  <w:num w:numId="24" w16cid:durableId="1145394455">
    <w:abstractNumId w:val="8"/>
  </w:num>
  <w:num w:numId="25" w16cid:durableId="690497113">
    <w:abstractNumId w:val="3"/>
  </w:num>
  <w:num w:numId="26" w16cid:durableId="1910462749">
    <w:abstractNumId w:val="2"/>
  </w:num>
  <w:num w:numId="27" w16cid:durableId="726683919">
    <w:abstractNumId w:val="1"/>
  </w:num>
  <w:num w:numId="28" w16cid:durableId="471479829">
    <w:abstractNumId w:val="0"/>
  </w:num>
  <w:num w:numId="29" w16cid:durableId="1388456966">
    <w:abstractNumId w:val="36"/>
  </w:num>
  <w:num w:numId="30" w16cid:durableId="1061171334">
    <w:abstractNumId w:val="14"/>
  </w:num>
  <w:num w:numId="31" w16cid:durableId="543561304">
    <w:abstractNumId w:val="34"/>
  </w:num>
  <w:num w:numId="32" w16cid:durableId="1551574380">
    <w:abstractNumId w:val="32"/>
  </w:num>
  <w:num w:numId="33" w16cid:durableId="245849051">
    <w:abstractNumId w:val="11"/>
  </w:num>
  <w:num w:numId="34" w16cid:durableId="1227185190">
    <w:abstractNumId w:val="26"/>
  </w:num>
  <w:num w:numId="35" w16cid:durableId="1829975074">
    <w:abstractNumId w:val="12"/>
  </w:num>
  <w:num w:numId="36" w16cid:durableId="168105099">
    <w:abstractNumId w:val="19"/>
  </w:num>
  <w:num w:numId="37" w16cid:durableId="1256397653">
    <w:abstractNumId w:val="46"/>
  </w:num>
  <w:num w:numId="38" w16cid:durableId="1354957298">
    <w:abstractNumId w:val="30"/>
  </w:num>
  <w:num w:numId="39" w16cid:durableId="1712455850">
    <w:abstractNumId w:val="24"/>
  </w:num>
  <w:num w:numId="40" w16cid:durableId="995690119">
    <w:abstractNumId w:val="22"/>
  </w:num>
  <w:num w:numId="41" w16cid:durableId="141778804">
    <w:abstractNumId w:val="15"/>
  </w:num>
  <w:num w:numId="42" w16cid:durableId="1360011298">
    <w:abstractNumId w:val="10"/>
  </w:num>
  <w:num w:numId="43" w16cid:durableId="1898784035">
    <w:abstractNumId w:val="42"/>
  </w:num>
  <w:num w:numId="44" w16cid:durableId="1969359120">
    <w:abstractNumId w:val="13"/>
  </w:num>
  <w:num w:numId="45" w16cid:durableId="972565098">
    <w:abstractNumId w:val="45"/>
  </w:num>
  <w:num w:numId="46" w16cid:durableId="2143959237">
    <w:abstractNumId w:val="25"/>
  </w:num>
  <w:num w:numId="47" w16cid:durableId="451872022">
    <w:abstractNumId w:val="23"/>
  </w:num>
  <w:num w:numId="48" w16cid:durableId="1219324402">
    <w:abstractNumId w:val="44"/>
  </w:num>
  <w:num w:numId="49" w16cid:durableId="1699773683">
    <w:abstractNumId w:val="40"/>
  </w:num>
  <w:num w:numId="50" w16cid:durableId="1763842831">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Julie (CoveredCA)">
    <w15:presenceInfo w15:providerId="None" w15:userId="Chan, Julie (Covered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45961"/>
    <w:rsid w:val="0005663D"/>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3533A"/>
    <w:rsid w:val="00142FB4"/>
    <w:rsid w:val="00143050"/>
    <w:rsid w:val="00143AEE"/>
    <w:rsid w:val="00160CE1"/>
    <w:rsid w:val="00171789"/>
    <w:rsid w:val="001844C1"/>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56BA5"/>
    <w:rsid w:val="00261A23"/>
    <w:rsid w:val="00265105"/>
    <w:rsid w:val="00283C74"/>
    <w:rsid w:val="00291A9E"/>
    <w:rsid w:val="002A3AFA"/>
    <w:rsid w:val="002B1B85"/>
    <w:rsid w:val="002B3C1B"/>
    <w:rsid w:val="002C0FE3"/>
    <w:rsid w:val="002C1550"/>
    <w:rsid w:val="002D1B23"/>
    <w:rsid w:val="002D2484"/>
    <w:rsid w:val="002D44CE"/>
    <w:rsid w:val="002E3B5E"/>
    <w:rsid w:val="002E3F69"/>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DEC"/>
    <w:rsid w:val="004602DE"/>
    <w:rsid w:val="004657D5"/>
    <w:rsid w:val="00480663"/>
    <w:rsid w:val="00491FF6"/>
    <w:rsid w:val="004C3168"/>
    <w:rsid w:val="004D3039"/>
    <w:rsid w:val="004D4DC0"/>
    <w:rsid w:val="004E1217"/>
    <w:rsid w:val="004E7F38"/>
    <w:rsid w:val="004F1FE6"/>
    <w:rsid w:val="004F26DE"/>
    <w:rsid w:val="004F40F1"/>
    <w:rsid w:val="004F4565"/>
    <w:rsid w:val="00506EF1"/>
    <w:rsid w:val="00515DA3"/>
    <w:rsid w:val="005175F8"/>
    <w:rsid w:val="005202D1"/>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06770"/>
    <w:rsid w:val="00611473"/>
    <w:rsid w:val="0061266C"/>
    <w:rsid w:val="006457B3"/>
    <w:rsid w:val="00653BF7"/>
    <w:rsid w:val="00661989"/>
    <w:rsid w:val="0066273E"/>
    <w:rsid w:val="0066601F"/>
    <w:rsid w:val="006822E7"/>
    <w:rsid w:val="00683107"/>
    <w:rsid w:val="00683813"/>
    <w:rsid w:val="00683AAF"/>
    <w:rsid w:val="006863CC"/>
    <w:rsid w:val="00687836"/>
    <w:rsid w:val="006A08D8"/>
    <w:rsid w:val="006A104F"/>
    <w:rsid w:val="006A6C26"/>
    <w:rsid w:val="006C5A42"/>
    <w:rsid w:val="006E61F6"/>
    <w:rsid w:val="006F45BB"/>
    <w:rsid w:val="00702AE2"/>
    <w:rsid w:val="0070372A"/>
    <w:rsid w:val="00706673"/>
    <w:rsid w:val="00712D64"/>
    <w:rsid w:val="00714E3C"/>
    <w:rsid w:val="00721C5C"/>
    <w:rsid w:val="00725CAA"/>
    <w:rsid w:val="007575D2"/>
    <w:rsid w:val="007654AC"/>
    <w:rsid w:val="00771F92"/>
    <w:rsid w:val="00774674"/>
    <w:rsid w:val="00776E4F"/>
    <w:rsid w:val="00791821"/>
    <w:rsid w:val="00794613"/>
    <w:rsid w:val="007A3231"/>
    <w:rsid w:val="007A74C8"/>
    <w:rsid w:val="007B2DD2"/>
    <w:rsid w:val="007B6258"/>
    <w:rsid w:val="007D1EB9"/>
    <w:rsid w:val="007E01DA"/>
    <w:rsid w:val="007E4E6D"/>
    <w:rsid w:val="007F0202"/>
    <w:rsid w:val="007F593F"/>
    <w:rsid w:val="00800096"/>
    <w:rsid w:val="008025CA"/>
    <w:rsid w:val="00803D71"/>
    <w:rsid w:val="008066B4"/>
    <w:rsid w:val="00816834"/>
    <w:rsid w:val="008245BF"/>
    <w:rsid w:val="00824A14"/>
    <w:rsid w:val="00831F00"/>
    <w:rsid w:val="00835729"/>
    <w:rsid w:val="00836C7E"/>
    <w:rsid w:val="0084135B"/>
    <w:rsid w:val="00843764"/>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274A8"/>
    <w:rsid w:val="00A514C6"/>
    <w:rsid w:val="00A51873"/>
    <w:rsid w:val="00A546AB"/>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214B"/>
    <w:rsid w:val="00AB7AE8"/>
    <w:rsid w:val="00AC3177"/>
    <w:rsid w:val="00AD2FAF"/>
    <w:rsid w:val="00AD4469"/>
    <w:rsid w:val="00AE6418"/>
    <w:rsid w:val="00B043F3"/>
    <w:rsid w:val="00B16B00"/>
    <w:rsid w:val="00B17F64"/>
    <w:rsid w:val="00B2150D"/>
    <w:rsid w:val="00B31ACA"/>
    <w:rsid w:val="00B335A0"/>
    <w:rsid w:val="00B361F1"/>
    <w:rsid w:val="00B40C58"/>
    <w:rsid w:val="00B47CFE"/>
    <w:rsid w:val="00B50CA7"/>
    <w:rsid w:val="00B5342A"/>
    <w:rsid w:val="00B53974"/>
    <w:rsid w:val="00B63151"/>
    <w:rsid w:val="00B76023"/>
    <w:rsid w:val="00B85F85"/>
    <w:rsid w:val="00B91BF4"/>
    <w:rsid w:val="00B94C44"/>
    <w:rsid w:val="00B96A8F"/>
    <w:rsid w:val="00B96FC9"/>
    <w:rsid w:val="00B972AC"/>
    <w:rsid w:val="00B97EB1"/>
    <w:rsid w:val="00BA6BEB"/>
    <w:rsid w:val="00BB088D"/>
    <w:rsid w:val="00BB57F5"/>
    <w:rsid w:val="00BC6856"/>
    <w:rsid w:val="00BC70DD"/>
    <w:rsid w:val="00BD761D"/>
    <w:rsid w:val="00BE03A3"/>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1D88"/>
    <w:rsid w:val="00CA3A5A"/>
    <w:rsid w:val="00CA4567"/>
    <w:rsid w:val="00CB4D9B"/>
    <w:rsid w:val="00CC104C"/>
    <w:rsid w:val="00CD1970"/>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84F3E"/>
    <w:rsid w:val="00D8762C"/>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66C4"/>
    <w:rsid w:val="00E15DA1"/>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D7222"/>
    <w:rsid w:val="00EE1861"/>
    <w:rsid w:val="00EF0300"/>
    <w:rsid w:val="00EF1FE4"/>
    <w:rsid w:val="00F029BB"/>
    <w:rsid w:val="00F12D7C"/>
    <w:rsid w:val="00F15AC4"/>
    <w:rsid w:val="00F250E0"/>
    <w:rsid w:val="00F3330C"/>
    <w:rsid w:val="00F3575A"/>
    <w:rsid w:val="00F35FE0"/>
    <w:rsid w:val="00F45490"/>
    <w:rsid w:val="00F50777"/>
    <w:rsid w:val="00F54EB0"/>
    <w:rsid w:val="00F5735E"/>
    <w:rsid w:val="00F60516"/>
    <w:rsid w:val="00F646E4"/>
    <w:rsid w:val="00F66C71"/>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 w:val="4E2BDAB2"/>
    <w:rsid w:val="56F8B971"/>
    <w:rsid w:val="5C9CC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78190-15FA-47BE-9DDC-94D7EF9D4D38}">
  <ds:schemaRefs/>
</ds:datastoreItem>
</file>

<file path=customXml/itemProps2.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3065</Words>
  <Characters>17780</Characters>
  <Application>Microsoft Office Word</Application>
  <DocSecurity>0</DocSecurity>
  <Lines>148</Lines>
  <Paragraphs>41</Paragraphs>
  <ScaleCrop>false</ScaleCrop>
  <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Chan, Julie (CoveredCA)</cp:lastModifiedBy>
  <cp:revision>2</cp:revision>
  <cp:lastPrinted>2012-01-03T15:59:00Z</cp:lastPrinted>
  <dcterms:created xsi:type="dcterms:W3CDTF">2025-05-29T23:19:00Z</dcterms:created>
  <dcterms:modified xsi:type="dcterms:W3CDTF">2025-05-29T23:19:00Z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2025-04-01T22:52:52Z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028ae6ee-74a7-480a-9b99-a24f79df934c</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